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E30" w:rsidRDefault="00AB2585">
      <w:pPr>
        <w:widowControl w:val="0"/>
        <w:tabs>
          <w:tab w:val="left" w:pos="6521"/>
        </w:tabs>
        <w:spacing w:after="0"/>
        <w:rPr>
          <w:rFonts w:ascii="Arial" w:hAnsi="Arial"/>
          <w:i/>
          <w:sz w:val="24"/>
          <w:szCs w:val="24"/>
          <w:lang w:val="en-US"/>
        </w:rPr>
      </w:pPr>
      <w:bookmarkStart w:id="0" w:name="_Toc29899523"/>
      <w:bookmarkStart w:id="1" w:name="_Toc20311550"/>
      <w:bookmarkStart w:id="2" w:name="_Toc45699160"/>
      <w:bookmarkStart w:id="3" w:name="_Toc12021438"/>
      <w:bookmarkStart w:id="4" w:name="_Toc26719375"/>
      <w:bookmarkStart w:id="5" w:name="_Toc29899105"/>
      <w:bookmarkStart w:id="6" w:name="_Toc29917260"/>
      <w:bookmarkStart w:id="7" w:name="_Toc36498134"/>
      <w:bookmarkStart w:id="8" w:name="_Toc83289632"/>
      <w:bookmarkStart w:id="9" w:name="_Toc29894806"/>
      <w:r>
        <w:rPr>
          <w:rFonts w:ascii="Arial" w:hAnsi="Arial" w:cs="Arial"/>
          <w:b/>
          <w:bCs/>
          <w:sz w:val="24"/>
          <w:szCs w:val="24"/>
        </w:rPr>
        <w:t>3GPP TSG RAN WG1 #</w:t>
      </w:r>
      <w:proofErr w:type="gramStart"/>
      <w:r>
        <w:rPr>
          <w:rFonts w:ascii="Arial" w:hAnsi="Arial" w:cs="Arial"/>
          <w:b/>
          <w:bCs/>
          <w:sz w:val="24"/>
          <w:szCs w:val="24"/>
        </w:rPr>
        <w:t>11</w:t>
      </w:r>
      <w:r>
        <w:rPr>
          <w:rFonts w:ascii="Arial" w:hAnsi="Arial" w:cs="Arial"/>
          <w:b/>
          <w:bCs/>
          <w:sz w:val="24"/>
          <w:szCs w:val="24"/>
          <w:lang w:val="en-US"/>
        </w:rPr>
        <w:t>6</w:t>
      </w:r>
      <w:r>
        <w:rPr>
          <w:rFonts w:ascii="Arial" w:hAnsi="Arial"/>
          <w:sz w:val="24"/>
          <w:szCs w:val="24"/>
        </w:rPr>
        <w:tab/>
      </w:r>
      <w:r>
        <w:rPr>
          <w:rFonts w:ascii="Arial" w:hAnsi="Arial"/>
          <w:sz w:val="24"/>
          <w:szCs w:val="24"/>
          <w:lang w:val="en-US"/>
        </w:rPr>
        <w:t xml:space="preserve">              </w:t>
      </w:r>
      <w:r>
        <w:rPr>
          <w:rFonts w:ascii="Arial" w:hAnsi="Arial"/>
          <w:b/>
          <w:sz w:val="24"/>
          <w:szCs w:val="24"/>
        </w:rPr>
        <w:t>R1-2</w:t>
      </w:r>
      <w:r>
        <w:rPr>
          <w:rFonts w:ascii="Arial" w:hAnsi="Arial"/>
          <w:b/>
          <w:sz w:val="24"/>
          <w:szCs w:val="24"/>
          <w:lang w:val="en-US"/>
        </w:rPr>
        <w:t>4</w:t>
      </w:r>
      <w:r>
        <w:rPr>
          <w:rFonts w:ascii="Arial" w:hAnsi="Arial"/>
          <w:b/>
          <w:sz w:val="24"/>
          <w:szCs w:val="24"/>
        </w:rPr>
        <w:t>0</w:t>
      </w:r>
      <w:r>
        <w:rPr>
          <w:rFonts w:ascii="Arial" w:hAnsi="Arial"/>
          <w:b/>
          <w:sz w:val="24"/>
          <w:szCs w:val="24"/>
          <w:lang w:val="en-US"/>
        </w:rPr>
        <w:t>0594</w:t>
      </w:r>
      <w:bookmarkStart w:id="10" w:name="_GoBack"/>
      <w:bookmarkEnd w:id="10"/>
      <w:proofErr w:type="gramEnd"/>
    </w:p>
    <w:p w:rsidR="003B7E30" w:rsidRDefault="00AB2585">
      <w:pPr>
        <w:tabs>
          <w:tab w:val="center" w:pos="4536"/>
          <w:tab w:val="right" w:pos="9072"/>
        </w:tabs>
        <w:rPr>
          <w:rFonts w:cs="Arial"/>
          <w:b/>
          <w:bCs/>
          <w:sz w:val="24"/>
          <w:szCs w:val="24"/>
          <w:lang w:val="en-US"/>
        </w:rPr>
      </w:pPr>
      <w:r>
        <w:rPr>
          <w:rFonts w:ascii="Arial" w:eastAsia="MS Mincho" w:hAnsi="Arial" w:cs="Arial"/>
          <w:b/>
          <w:bCs/>
          <w:sz w:val="24"/>
          <w:szCs w:val="24"/>
          <w:lang w:eastAsia="ja-JP"/>
        </w:rPr>
        <w:t>Athens, Greece, February 26</w:t>
      </w:r>
      <w:r>
        <w:rPr>
          <w:rFonts w:ascii="Arial" w:eastAsia="Malgun Gothic" w:hAnsi="Arial" w:cs="Arial"/>
          <w:b/>
          <w:bCs/>
          <w:sz w:val="24"/>
          <w:szCs w:val="24"/>
          <w:vertAlign w:val="superscript"/>
          <w:lang w:eastAsia="ko-KR"/>
        </w:rPr>
        <w:t>th</w:t>
      </w:r>
      <w:r>
        <w:rPr>
          <w:rFonts w:ascii="Arial" w:eastAsia="MS Mincho" w:hAnsi="Arial" w:cs="Arial"/>
          <w:b/>
          <w:bCs/>
          <w:sz w:val="24"/>
          <w:szCs w:val="24"/>
          <w:lang w:eastAsia="ja-JP"/>
        </w:rPr>
        <w:t xml:space="preserve"> </w:t>
      </w:r>
      <w:r>
        <w:rPr>
          <w:rFonts w:ascii="Arial" w:hAnsi="Arial" w:cs="Arial"/>
          <w:b/>
          <w:bCs/>
          <w:sz w:val="24"/>
          <w:szCs w:val="24"/>
        </w:rPr>
        <w:t>– March 1</w:t>
      </w:r>
      <w:r>
        <w:rPr>
          <w:rFonts w:ascii="Arial" w:hAnsi="Arial" w:cs="Arial"/>
          <w:b/>
          <w:bCs/>
          <w:sz w:val="24"/>
          <w:szCs w:val="24"/>
          <w:vertAlign w:val="superscript"/>
        </w:rPr>
        <w:t>st</w:t>
      </w:r>
      <w:r>
        <w:rPr>
          <w:rFonts w:ascii="Arial" w:eastAsia="MS Mincho" w:hAnsi="Arial" w:cs="Arial"/>
          <w:b/>
          <w:bCs/>
          <w:sz w:val="24"/>
          <w:szCs w:val="24"/>
          <w:lang w:eastAsia="ja-JP"/>
        </w:rPr>
        <w:t>, 2024</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3B7E30">
        <w:tc>
          <w:tcPr>
            <w:tcW w:w="9641" w:type="dxa"/>
            <w:gridSpan w:val="9"/>
            <w:tcBorders>
              <w:top w:val="single" w:sz="4" w:space="0" w:color="auto"/>
              <w:left w:val="single" w:sz="4" w:space="0" w:color="auto"/>
              <w:right w:val="single" w:sz="4" w:space="0" w:color="auto"/>
            </w:tcBorders>
          </w:tcPr>
          <w:p w:rsidR="003B7E30" w:rsidRDefault="00AB2585">
            <w:pPr>
              <w:pStyle w:val="CRCoverPage"/>
              <w:spacing w:after="0"/>
              <w:jc w:val="right"/>
              <w:rPr>
                <w:i/>
              </w:rPr>
            </w:pPr>
            <w:r>
              <w:rPr>
                <w:i/>
                <w:sz w:val="14"/>
              </w:rPr>
              <w:t>CR-Form-v12.2</w:t>
            </w:r>
          </w:p>
        </w:tc>
      </w:tr>
      <w:tr w:rsidR="003B7E30">
        <w:tc>
          <w:tcPr>
            <w:tcW w:w="9641" w:type="dxa"/>
            <w:gridSpan w:val="9"/>
            <w:tcBorders>
              <w:left w:val="single" w:sz="4" w:space="0" w:color="auto"/>
              <w:right w:val="single" w:sz="4" w:space="0" w:color="auto"/>
            </w:tcBorders>
          </w:tcPr>
          <w:p w:rsidR="003B7E30" w:rsidRDefault="00AB2585">
            <w:pPr>
              <w:pStyle w:val="CRCoverPage"/>
              <w:spacing w:after="0"/>
              <w:jc w:val="center"/>
            </w:pPr>
            <w:r>
              <w:rPr>
                <w:b/>
                <w:sz w:val="32"/>
                <w:highlight w:val="yellow"/>
              </w:rPr>
              <w:t>DRAFT</w:t>
            </w:r>
            <w:r>
              <w:rPr>
                <w:b/>
                <w:sz w:val="32"/>
              </w:rPr>
              <w:t xml:space="preserve"> CHANGE REQUEST</w:t>
            </w:r>
          </w:p>
        </w:tc>
      </w:tr>
      <w:tr w:rsidR="003B7E30">
        <w:tc>
          <w:tcPr>
            <w:tcW w:w="9641" w:type="dxa"/>
            <w:gridSpan w:val="9"/>
            <w:tcBorders>
              <w:left w:val="single" w:sz="4" w:space="0" w:color="auto"/>
              <w:right w:val="single" w:sz="4" w:space="0" w:color="auto"/>
            </w:tcBorders>
          </w:tcPr>
          <w:p w:rsidR="003B7E30" w:rsidRDefault="003B7E30">
            <w:pPr>
              <w:pStyle w:val="CRCoverPage"/>
              <w:spacing w:after="0"/>
              <w:rPr>
                <w:sz w:val="8"/>
                <w:szCs w:val="8"/>
              </w:rPr>
            </w:pPr>
          </w:p>
        </w:tc>
      </w:tr>
      <w:tr w:rsidR="003B7E30">
        <w:tc>
          <w:tcPr>
            <w:tcW w:w="142" w:type="dxa"/>
            <w:tcBorders>
              <w:left w:val="single" w:sz="4" w:space="0" w:color="auto"/>
            </w:tcBorders>
          </w:tcPr>
          <w:p w:rsidR="003B7E30" w:rsidRDefault="003B7E30">
            <w:pPr>
              <w:pStyle w:val="CRCoverPage"/>
              <w:spacing w:after="0"/>
              <w:jc w:val="right"/>
            </w:pPr>
          </w:p>
        </w:tc>
        <w:tc>
          <w:tcPr>
            <w:tcW w:w="1559" w:type="dxa"/>
            <w:shd w:val="pct30" w:color="FFFF00" w:fill="auto"/>
          </w:tcPr>
          <w:p w:rsidR="003B7E30" w:rsidRDefault="00AB2585">
            <w:pPr>
              <w:pStyle w:val="CRCoverPage"/>
              <w:spacing w:after="0"/>
              <w:jc w:val="right"/>
              <w:rPr>
                <w:b/>
                <w:sz w:val="28"/>
                <w:lang w:val="en-US"/>
              </w:rPr>
            </w:pPr>
            <w:r>
              <w:rPr>
                <w:b/>
                <w:sz w:val="28"/>
              </w:rPr>
              <w:t>38.21</w:t>
            </w:r>
            <w:r>
              <w:rPr>
                <w:b/>
                <w:sz w:val="28"/>
                <w:lang w:val="en-US"/>
              </w:rPr>
              <w:t>4</w:t>
            </w:r>
          </w:p>
        </w:tc>
        <w:tc>
          <w:tcPr>
            <w:tcW w:w="709" w:type="dxa"/>
          </w:tcPr>
          <w:p w:rsidR="003B7E30" w:rsidRDefault="00AB2585">
            <w:pPr>
              <w:pStyle w:val="CRCoverPage"/>
              <w:spacing w:after="0"/>
              <w:jc w:val="center"/>
            </w:pPr>
            <w:r>
              <w:rPr>
                <w:b/>
                <w:sz w:val="28"/>
              </w:rPr>
              <w:t>CR</w:t>
            </w:r>
          </w:p>
        </w:tc>
        <w:tc>
          <w:tcPr>
            <w:tcW w:w="1276" w:type="dxa"/>
            <w:shd w:val="pct30" w:color="FFFF00" w:fill="auto"/>
          </w:tcPr>
          <w:p w:rsidR="003B7E30" w:rsidRDefault="003B7E30">
            <w:pPr>
              <w:pStyle w:val="CRCoverPage"/>
              <w:spacing w:after="0"/>
            </w:pPr>
          </w:p>
        </w:tc>
        <w:tc>
          <w:tcPr>
            <w:tcW w:w="709" w:type="dxa"/>
          </w:tcPr>
          <w:p w:rsidR="003B7E30" w:rsidRDefault="00AB2585">
            <w:pPr>
              <w:pStyle w:val="CRCoverPage"/>
              <w:tabs>
                <w:tab w:val="right" w:pos="625"/>
              </w:tabs>
              <w:spacing w:after="0"/>
              <w:jc w:val="center"/>
            </w:pPr>
            <w:r>
              <w:rPr>
                <w:b/>
                <w:bCs/>
                <w:sz w:val="28"/>
              </w:rPr>
              <w:t>rev</w:t>
            </w:r>
          </w:p>
        </w:tc>
        <w:tc>
          <w:tcPr>
            <w:tcW w:w="992" w:type="dxa"/>
            <w:shd w:val="pct30" w:color="FFFF00" w:fill="auto"/>
          </w:tcPr>
          <w:p w:rsidR="003B7E30" w:rsidRDefault="003B7E30">
            <w:pPr>
              <w:pStyle w:val="CRCoverPage"/>
              <w:spacing w:after="0"/>
              <w:jc w:val="center"/>
              <w:rPr>
                <w:b/>
              </w:rPr>
            </w:pPr>
          </w:p>
        </w:tc>
        <w:tc>
          <w:tcPr>
            <w:tcW w:w="2410" w:type="dxa"/>
          </w:tcPr>
          <w:p w:rsidR="003B7E30" w:rsidRDefault="00AB2585">
            <w:pPr>
              <w:pStyle w:val="CRCoverPage"/>
              <w:tabs>
                <w:tab w:val="right" w:pos="1825"/>
              </w:tabs>
              <w:spacing w:after="0"/>
              <w:jc w:val="center"/>
            </w:pPr>
            <w:r>
              <w:rPr>
                <w:b/>
                <w:sz w:val="28"/>
                <w:szCs w:val="28"/>
              </w:rPr>
              <w:t>Current version:</w:t>
            </w:r>
          </w:p>
        </w:tc>
        <w:tc>
          <w:tcPr>
            <w:tcW w:w="1701" w:type="dxa"/>
            <w:shd w:val="pct30" w:color="FFFF00" w:fill="auto"/>
          </w:tcPr>
          <w:p w:rsidR="003B7E30" w:rsidRDefault="00AB2585">
            <w:pPr>
              <w:pStyle w:val="CRCoverPage"/>
              <w:spacing w:after="0"/>
              <w:jc w:val="center"/>
              <w:rPr>
                <w:b/>
                <w:bCs/>
                <w:sz w:val="28"/>
              </w:rPr>
            </w:pPr>
            <w:r>
              <w:rPr>
                <w:b/>
                <w:bCs/>
                <w:sz w:val="28"/>
                <w:szCs w:val="28"/>
              </w:rPr>
              <w:t>1</w:t>
            </w:r>
            <w:r>
              <w:rPr>
                <w:b/>
                <w:bCs/>
                <w:sz w:val="28"/>
                <w:szCs w:val="28"/>
                <w:lang w:val="en-US"/>
              </w:rPr>
              <w:t>8</w:t>
            </w:r>
            <w:r>
              <w:rPr>
                <w:b/>
                <w:bCs/>
                <w:sz w:val="28"/>
                <w:szCs w:val="28"/>
              </w:rPr>
              <w:t>.</w:t>
            </w:r>
            <w:r>
              <w:rPr>
                <w:b/>
                <w:bCs/>
                <w:sz w:val="28"/>
                <w:szCs w:val="28"/>
                <w:lang w:val="en-US"/>
              </w:rPr>
              <w:t>1</w:t>
            </w:r>
            <w:r>
              <w:rPr>
                <w:b/>
                <w:bCs/>
                <w:sz w:val="28"/>
                <w:szCs w:val="28"/>
              </w:rPr>
              <w:t>.0</w:t>
            </w:r>
          </w:p>
        </w:tc>
        <w:tc>
          <w:tcPr>
            <w:tcW w:w="143" w:type="dxa"/>
            <w:tcBorders>
              <w:right w:val="single" w:sz="4" w:space="0" w:color="auto"/>
            </w:tcBorders>
          </w:tcPr>
          <w:p w:rsidR="003B7E30" w:rsidRDefault="003B7E30">
            <w:pPr>
              <w:pStyle w:val="CRCoverPage"/>
              <w:spacing w:after="0"/>
            </w:pPr>
          </w:p>
        </w:tc>
      </w:tr>
      <w:tr w:rsidR="003B7E30">
        <w:tc>
          <w:tcPr>
            <w:tcW w:w="9641" w:type="dxa"/>
            <w:gridSpan w:val="9"/>
            <w:tcBorders>
              <w:left w:val="single" w:sz="4" w:space="0" w:color="auto"/>
              <w:right w:val="single" w:sz="4" w:space="0" w:color="auto"/>
            </w:tcBorders>
          </w:tcPr>
          <w:p w:rsidR="003B7E30" w:rsidRDefault="003B7E30">
            <w:pPr>
              <w:pStyle w:val="CRCoverPage"/>
              <w:spacing w:after="0"/>
            </w:pPr>
          </w:p>
        </w:tc>
      </w:tr>
      <w:tr w:rsidR="003B7E30">
        <w:tc>
          <w:tcPr>
            <w:tcW w:w="9641" w:type="dxa"/>
            <w:gridSpan w:val="9"/>
            <w:tcBorders>
              <w:top w:val="single" w:sz="4" w:space="0" w:color="auto"/>
            </w:tcBorders>
          </w:tcPr>
          <w:p w:rsidR="003B7E30" w:rsidRDefault="00AB2585">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3B7E30">
        <w:tc>
          <w:tcPr>
            <w:tcW w:w="9641" w:type="dxa"/>
            <w:gridSpan w:val="9"/>
          </w:tcPr>
          <w:p w:rsidR="003B7E30" w:rsidRDefault="003B7E30">
            <w:pPr>
              <w:pStyle w:val="CRCoverPage"/>
              <w:spacing w:after="0"/>
              <w:rPr>
                <w:sz w:val="8"/>
                <w:szCs w:val="8"/>
              </w:rPr>
            </w:pPr>
          </w:p>
        </w:tc>
      </w:tr>
    </w:tbl>
    <w:p w:rsidR="003B7E30" w:rsidRDefault="003B7E30">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3B7E30">
        <w:tc>
          <w:tcPr>
            <w:tcW w:w="2835" w:type="dxa"/>
          </w:tcPr>
          <w:p w:rsidR="003B7E30" w:rsidRDefault="00AB2585">
            <w:pPr>
              <w:pStyle w:val="CRCoverPage"/>
              <w:tabs>
                <w:tab w:val="right" w:pos="2751"/>
              </w:tabs>
              <w:spacing w:after="0"/>
              <w:rPr>
                <w:b/>
                <w:i/>
              </w:rPr>
            </w:pPr>
            <w:r>
              <w:rPr>
                <w:b/>
                <w:i/>
              </w:rPr>
              <w:t>Proposed change affects:</w:t>
            </w:r>
          </w:p>
        </w:tc>
        <w:tc>
          <w:tcPr>
            <w:tcW w:w="1418" w:type="dxa"/>
          </w:tcPr>
          <w:p w:rsidR="003B7E30" w:rsidRDefault="00AB258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B7E30" w:rsidRDefault="003B7E30">
            <w:pPr>
              <w:pStyle w:val="CRCoverPage"/>
              <w:spacing w:after="0"/>
              <w:jc w:val="center"/>
              <w:rPr>
                <w:b/>
                <w:caps/>
              </w:rPr>
            </w:pPr>
          </w:p>
        </w:tc>
        <w:tc>
          <w:tcPr>
            <w:tcW w:w="709" w:type="dxa"/>
            <w:tcBorders>
              <w:left w:val="single" w:sz="4" w:space="0" w:color="auto"/>
            </w:tcBorders>
          </w:tcPr>
          <w:p w:rsidR="003B7E30" w:rsidRDefault="00AB258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B7E30" w:rsidRDefault="00AB2585">
            <w:pPr>
              <w:pStyle w:val="CRCoverPage"/>
              <w:spacing w:after="0"/>
              <w:jc w:val="center"/>
              <w:rPr>
                <w:b/>
                <w:caps/>
              </w:rPr>
            </w:pPr>
            <w:r>
              <w:rPr>
                <w:b/>
                <w:caps/>
              </w:rPr>
              <w:t>x</w:t>
            </w:r>
          </w:p>
        </w:tc>
        <w:tc>
          <w:tcPr>
            <w:tcW w:w="2126" w:type="dxa"/>
          </w:tcPr>
          <w:p w:rsidR="003B7E30" w:rsidRDefault="00AB258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B7E30" w:rsidRDefault="00AB2585">
            <w:pPr>
              <w:pStyle w:val="CRCoverPage"/>
              <w:spacing w:after="0"/>
              <w:jc w:val="center"/>
              <w:rPr>
                <w:b/>
                <w:caps/>
              </w:rPr>
            </w:pPr>
            <w:r>
              <w:rPr>
                <w:b/>
                <w:caps/>
              </w:rPr>
              <w:t>x</w:t>
            </w:r>
          </w:p>
        </w:tc>
        <w:tc>
          <w:tcPr>
            <w:tcW w:w="1418" w:type="dxa"/>
            <w:tcBorders>
              <w:left w:val="nil"/>
            </w:tcBorders>
          </w:tcPr>
          <w:p w:rsidR="003B7E30" w:rsidRDefault="00AB258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B7E30" w:rsidRDefault="003B7E30">
            <w:pPr>
              <w:pStyle w:val="CRCoverPage"/>
              <w:spacing w:after="0"/>
              <w:jc w:val="center"/>
              <w:rPr>
                <w:b/>
                <w:bCs/>
                <w:caps/>
              </w:rPr>
            </w:pPr>
          </w:p>
        </w:tc>
      </w:tr>
    </w:tbl>
    <w:p w:rsidR="003B7E30" w:rsidRDefault="003B7E30">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3B7E30">
        <w:tc>
          <w:tcPr>
            <w:tcW w:w="9640" w:type="dxa"/>
            <w:gridSpan w:val="11"/>
          </w:tcPr>
          <w:p w:rsidR="003B7E30" w:rsidRDefault="003B7E30">
            <w:pPr>
              <w:pStyle w:val="CRCoverPage"/>
              <w:spacing w:after="0"/>
              <w:rPr>
                <w:sz w:val="8"/>
                <w:szCs w:val="8"/>
              </w:rPr>
            </w:pPr>
          </w:p>
        </w:tc>
      </w:tr>
      <w:tr w:rsidR="003B7E30">
        <w:tc>
          <w:tcPr>
            <w:tcW w:w="1843" w:type="dxa"/>
            <w:tcBorders>
              <w:top w:val="single" w:sz="4" w:space="0" w:color="auto"/>
              <w:left w:val="single" w:sz="4" w:space="0" w:color="auto"/>
            </w:tcBorders>
          </w:tcPr>
          <w:p w:rsidR="003B7E30" w:rsidRDefault="00AB258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B7E30" w:rsidRDefault="00AB2585">
            <w:pPr>
              <w:pStyle w:val="CRCoverPage"/>
              <w:spacing w:after="0"/>
              <w:ind w:left="100"/>
              <w:rPr>
                <w:lang w:val="en-US"/>
              </w:rPr>
            </w:pPr>
            <w:proofErr w:type="spellStart"/>
            <w:r>
              <w:rPr>
                <w:lang w:val="en-US"/>
              </w:rPr>
              <w:t>DraftCR</w:t>
            </w:r>
            <w:proofErr w:type="spellEnd"/>
            <w:r>
              <w:rPr>
                <w:lang w:val="en-US"/>
              </w:rPr>
              <w:t xml:space="preserve"> on CG-PUSCH grant validation </w:t>
            </w:r>
          </w:p>
        </w:tc>
      </w:tr>
      <w:tr w:rsidR="003B7E30">
        <w:tc>
          <w:tcPr>
            <w:tcW w:w="1843" w:type="dxa"/>
            <w:tcBorders>
              <w:left w:val="single" w:sz="4" w:space="0" w:color="auto"/>
            </w:tcBorders>
          </w:tcPr>
          <w:p w:rsidR="003B7E30" w:rsidRDefault="003B7E30">
            <w:pPr>
              <w:pStyle w:val="CRCoverPage"/>
              <w:spacing w:after="0"/>
              <w:rPr>
                <w:b/>
                <w:i/>
                <w:sz w:val="8"/>
                <w:szCs w:val="8"/>
              </w:rPr>
            </w:pPr>
          </w:p>
        </w:tc>
        <w:tc>
          <w:tcPr>
            <w:tcW w:w="7797" w:type="dxa"/>
            <w:gridSpan w:val="10"/>
            <w:tcBorders>
              <w:right w:val="single" w:sz="4" w:space="0" w:color="auto"/>
            </w:tcBorders>
          </w:tcPr>
          <w:p w:rsidR="003B7E30" w:rsidRDefault="003B7E30">
            <w:pPr>
              <w:pStyle w:val="CRCoverPage"/>
              <w:spacing w:after="0"/>
              <w:rPr>
                <w:sz w:val="8"/>
                <w:szCs w:val="8"/>
              </w:rPr>
            </w:pPr>
          </w:p>
        </w:tc>
      </w:tr>
      <w:tr w:rsidR="003B7E30">
        <w:tc>
          <w:tcPr>
            <w:tcW w:w="1843" w:type="dxa"/>
            <w:tcBorders>
              <w:left w:val="single" w:sz="4" w:space="0" w:color="auto"/>
            </w:tcBorders>
          </w:tcPr>
          <w:p w:rsidR="003B7E30" w:rsidRDefault="00AB258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B7E30" w:rsidRDefault="00AB2585">
            <w:pPr>
              <w:pStyle w:val="CRCoverPage"/>
              <w:spacing w:after="0"/>
              <w:ind w:left="100"/>
              <w:rPr>
                <w:lang w:val="en-US"/>
              </w:rPr>
            </w:pPr>
            <w:r>
              <w:rPr>
                <w:lang w:val="en-US"/>
              </w:rPr>
              <w:t>OPPO</w:t>
            </w:r>
          </w:p>
        </w:tc>
      </w:tr>
      <w:tr w:rsidR="003B7E30">
        <w:tc>
          <w:tcPr>
            <w:tcW w:w="1843" w:type="dxa"/>
            <w:tcBorders>
              <w:left w:val="single" w:sz="4" w:space="0" w:color="auto"/>
            </w:tcBorders>
          </w:tcPr>
          <w:p w:rsidR="003B7E30" w:rsidRDefault="00AB258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B7E30" w:rsidRDefault="003B7E30">
            <w:pPr>
              <w:pStyle w:val="CRCoverPage"/>
              <w:spacing w:after="0"/>
              <w:ind w:left="100"/>
            </w:pPr>
          </w:p>
        </w:tc>
      </w:tr>
      <w:tr w:rsidR="003B7E30">
        <w:tc>
          <w:tcPr>
            <w:tcW w:w="1843" w:type="dxa"/>
            <w:tcBorders>
              <w:left w:val="single" w:sz="4" w:space="0" w:color="auto"/>
            </w:tcBorders>
          </w:tcPr>
          <w:p w:rsidR="003B7E30" w:rsidRDefault="003B7E30">
            <w:pPr>
              <w:pStyle w:val="CRCoverPage"/>
              <w:spacing w:after="0"/>
              <w:rPr>
                <w:b/>
                <w:i/>
                <w:sz w:val="8"/>
                <w:szCs w:val="8"/>
              </w:rPr>
            </w:pPr>
          </w:p>
        </w:tc>
        <w:tc>
          <w:tcPr>
            <w:tcW w:w="7797" w:type="dxa"/>
            <w:gridSpan w:val="10"/>
            <w:tcBorders>
              <w:right w:val="single" w:sz="4" w:space="0" w:color="auto"/>
            </w:tcBorders>
          </w:tcPr>
          <w:p w:rsidR="003B7E30" w:rsidRDefault="003B7E30">
            <w:pPr>
              <w:pStyle w:val="CRCoverPage"/>
              <w:spacing w:after="0"/>
              <w:rPr>
                <w:sz w:val="8"/>
                <w:szCs w:val="8"/>
              </w:rPr>
            </w:pPr>
          </w:p>
        </w:tc>
      </w:tr>
      <w:tr w:rsidR="003B7E30">
        <w:tc>
          <w:tcPr>
            <w:tcW w:w="1843" w:type="dxa"/>
            <w:tcBorders>
              <w:left w:val="single" w:sz="4" w:space="0" w:color="auto"/>
            </w:tcBorders>
          </w:tcPr>
          <w:p w:rsidR="003B7E30" w:rsidRDefault="00AB2585">
            <w:pPr>
              <w:pStyle w:val="CRCoverPage"/>
              <w:tabs>
                <w:tab w:val="right" w:pos="1759"/>
              </w:tabs>
              <w:spacing w:after="0"/>
              <w:rPr>
                <w:b/>
                <w:i/>
              </w:rPr>
            </w:pPr>
            <w:r>
              <w:rPr>
                <w:b/>
                <w:i/>
              </w:rPr>
              <w:t>Work item code:</w:t>
            </w:r>
          </w:p>
        </w:tc>
        <w:tc>
          <w:tcPr>
            <w:tcW w:w="3686" w:type="dxa"/>
            <w:gridSpan w:val="5"/>
            <w:shd w:val="pct30" w:color="FFFF00" w:fill="auto"/>
          </w:tcPr>
          <w:p w:rsidR="003B7E30" w:rsidRDefault="00AB2585">
            <w:pPr>
              <w:pStyle w:val="CRCoverPage"/>
              <w:spacing w:after="0"/>
              <w:ind w:left="100"/>
            </w:pPr>
            <w:proofErr w:type="spellStart"/>
            <w:r>
              <w:t>NR_XR_enh</w:t>
            </w:r>
            <w:proofErr w:type="spellEnd"/>
          </w:p>
        </w:tc>
        <w:tc>
          <w:tcPr>
            <w:tcW w:w="567" w:type="dxa"/>
            <w:tcBorders>
              <w:left w:val="nil"/>
            </w:tcBorders>
          </w:tcPr>
          <w:p w:rsidR="003B7E30" w:rsidRDefault="003B7E30">
            <w:pPr>
              <w:pStyle w:val="CRCoverPage"/>
              <w:spacing w:after="0"/>
              <w:ind w:right="100"/>
            </w:pPr>
          </w:p>
        </w:tc>
        <w:tc>
          <w:tcPr>
            <w:tcW w:w="1417" w:type="dxa"/>
            <w:gridSpan w:val="3"/>
            <w:tcBorders>
              <w:left w:val="nil"/>
            </w:tcBorders>
          </w:tcPr>
          <w:p w:rsidR="003B7E30" w:rsidRDefault="00AB2585">
            <w:pPr>
              <w:pStyle w:val="CRCoverPage"/>
              <w:spacing w:after="0"/>
              <w:jc w:val="right"/>
            </w:pPr>
            <w:r>
              <w:rPr>
                <w:b/>
                <w:i/>
              </w:rPr>
              <w:t>Date:</w:t>
            </w:r>
          </w:p>
        </w:tc>
        <w:tc>
          <w:tcPr>
            <w:tcW w:w="2127" w:type="dxa"/>
            <w:tcBorders>
              <w:right w:val="single" w:sz="4" w:space="0" w:color="auto"/>
            </w:tcBorders>
            <w:shd w:val="pct30" w:color="FFFF00" w:fill="auto"/>
          </w:tcPr>
          <w:p w:rsidR="003B7E30" w:rsidRDefault="00AB2585">
            <w:pPr>
              <w:pStyle w:val="CRCoverPage"/>
              <w:spacing w:after="0"/>
              <w:ind w:left="100"/>
              <w:rPr>
                <w:lang w:val="en-US"/>
              </w:rPr>
            </w:pPr>
            <w:r>
              <w:t>202</w:t>
            </w:r>
            <w:r>
              <w:rPr>
                <w:lang w:val="en-US"/>
              </w:rPr>
              <w:t>4</w:t>
            </w:r>
            <w:r>
              <w:t>-0</w:t>
            </w:r>
            <w:r>
              <w:rPr>
                <w:lang w:val="en-US"/>
              </w:rPr>
              <w:t>2</w:t>
            </w:r>
            <w:r>
              <w:t>-</w:t>
            </w:r>
            <w:r>
              <w:rPr>
                <w:lang w:val="en-US"/>
              </w:rPr>
              <w:t>18</w:t>
            </w:r>
          </w:p>
        </w:tc>
      </w:tr>
      <w:tr w:rsidR="003B7E30">
        <w:tc>
          <w:tcPr>
            <w:tcW w:w="1843" w:type="dxa"/>
            <w:tcBorders>
              <w:left w:val="single" w:sz="4" w:space="0" w:color="auto"/>
            </w:tcBorders>
          </w:tcPr>
          <w:p w:rsidR="003B7E30" w:rsidRDefault="003B7E30">
            <w:pPr>
              <w:pStyle w:val="CRCoverPage"/>
              <w:spacing w:after="0"/>
              <w:rPr>
                <w:b/>
                <w:i/>
                <w:sz w:val="8"/>
                <w:szCs w:val="8"/>
              </w:rPr>
            </w:pPr>
          </w:p>
        </w:tc>
        <w:tc>
          <w:tcPr>
            <w:tcW w:w="1986" w:type="dxa"/>
            <w:gridSpan w:val="4"/>
          </w:tcPr>
          <w:p w:rsidR="003B7E30" w:rsidRDefault="003B7E30">
            <w:pPr>
              <w:pStyle w:val="CRCoverPage"/>
              <w:spacing w:after="0"/>
              <w:rPr>
                <w:sz w:val="8"/>
                <w:szCs w:val="8"/>
              </w:rPr>
            </w:pPr>
          </w:p>
        </w:tc>
        <w:tc>
          <w:tcPr>
            <w:tcW w:w="2267" w:type="dxa"/>
            <w:gridSpan w:val="2"/>
          </w:tcPr>
          <w:p w:rsidR="003B7E30" w:rsidRDefault="003B7E30">
            <w:pPr>
              <w:pStyle w:val="CRCoverPage"/>
              <w:spacing w:after="0"/>
              <w:rPr>
                <w:sz w:val="8"/>
                <w:szCs w:val="8"/>
              </w:rPr>
            </w:pPr>
          </w:p>
        </w:tc>
        <w:tc>
          <w:tcPr>
            <w:tcW w:w="1417" w:type="dxa"/>
            <w:gridSpan w:val="3"/>
          </w:tcPr>
          <w:p w:rsidR="003B7E30" w:rsidRDefault="003B7E30">
            <w:pPr>
              <w:pStyle w:val="CRCoverPage"/>
              <w:spacing w:after="0"/>
              <w:rPr>
                <w:sz w:val="8"/>
                <w:szCs w:val="8"/>
              </w:rPr>
            </w:pPr>
          </w:p>
        </w:tc>
        <w:tc>
          <w:tcPr>
            <w:tcW w:w="2127" w:type="dxa"/>
            <w:tcBorders>
              <w:right w:val="single" w:sz="4" w:space="0" w:color="auto"/>
            </w:tcBorders>
          </w:tcPr>
          <w:p w:rsidR="003B7E30" w:rsidRDefault="003B7E30">
            <w:pPr>
              <w:pStyle w:val="CRCoverPage"/>
              <w:spacing w:after="0"/>
              <w:rPr>
                <w:sz w:val="8"/>
                <w:szCs w:val="8"/>
              </w:rPr>
            </w:pPr>
          </w:p>
        </w:tc>
      </w:tr>
      <w:tr w:rsidR="003B7E30">
        <w:trPr>
          <w:cantSplit/>
        </w:trPr>
        <w:tc>
          <w:tcPr>
            <w:tcW w:w="1843" w:type="dxa"/>
            <w:tcBorders>
              <w:left w:val="single" w:sz="4" w:space="0" w:color="auto"/>
            </w:tcBorders>
          </w:tcPr>
          <w:p w:rsidR="003B7E30" w:rsidRDefault="00AB2585">
            <w:pPr>
              <w:pStyle w:val="CRCoverPage"/>
              <w:tabs>
                <w:tab w:val="right" w:pos="1759"/>
              </w:tabs>
              <w:spacing w:after="0"/>
              <w:rPr>
                <w:b/>
                <w:i/>
              </w:rPr>
            </w:pPr>
            <w:r>
              <w:rPr>
                <w:b/>
                <w:i/>
              </w:rPr>
              <w:t>Category:</w:t>
            </w:r>
          </w:p>
        </w:tc>
        <w:tc>
          <w:tcPr>
            <w:tcW w:w="851" w:type="dxa"/>
            <w:shd w:val="pct30" w:color="FFFF00" w:fill="auto"/>
          </w:tcPr>
          <w:p w:rsidR="003B7E30" w:rsidRDefault="00AB2585">
            <w:pPr>
              <w:pStyle w:val="CRCoverPage"/>
              <w:spacing w:after="0"/>
              <w:ind w:left="100" w:right="-609"/>
              <w:rPr>
                <w:b/>
                <w:lang w:val="en-US"/>
              </w:rPr>
            </w:pPr>
            <w:r>
              <w:rPr>
                <w:b/>
                <w:lang w:val="en-US"/>
              </w:rPr>
              <w:t>F</w:t>
            </w:r>
          </w:p>
        </w:tc>
        <w:tc>
          <w:tcPr>
            <w:tcW w:w="3402" w:type="dxa"/>
            <w:gridSpan w:val="5"/>
            <w:tcBorders>
              <w:left w:val="nil"/>
            </w:tcBorders>
          </w:tcPr>
          <w:p w:rsidR="003B7E30" w:rsidRDefault="003B7E30">
            <w:pPr>
              <w:pStyle w:val="CRCoverPage"/>
              <w:spacing w:after="0"/>
            </w:pPr>
          </w:p>
        </w:tc>
        <w:tc>
          <w:tcPr>
            <w:tcW w:w="1417" w:type="dxa"/>
            <w:gridSpan w:val="3"/>
            <w:tcBorders>
              <w:left w:val="nil"/>
            </w:tcBorders>
          </w:tcPr>
          <w:p w:rsidR="003B7E30" w:rsidRDefault="00AB2585">
            <w:pPr>
              <w:pStyle w:val="CRCoverPage"/>
              <w:spacing w:after="0"/>
              <w:jc w:val="right"/>
              <w:rPr>
                <w:b/>
                <w:i/>
              </w:rPr>
            </w:pPr>
            <w:r>
              <w:rPr>
                <w:b/>
                <w:i/>
              </w:rPr>
              <w:t>Release:</w:t>
            </w:r>
          </w:p>
        </w:tc>
        <w:tc>
          <w:tcPr>
            <w:tcW w:w="2127" w:type="dxa"/>
            <w:tcBorders>
              <w:right w:val="single" w:sz="4" w:space="0" w:color="auto"/>
            </w:tcBorders>
            <w:shd w:val="pct30" w:color="FFFF00" w:fill="auto"/>
          </w:tcPr>
          <w:p w:rsidR="003B7E30" w:rsidRDefault="00AB2585">
            <w:pPr>
              <w:pStyle w:val="CRCoverPage"/>
              <w:spacing w:after="0"/>
              <w:ind w:left="100"/>
            </w:pPr>
            <w:r>
              <w:t>Rel-18</w:t>
            </w:r>
          </w:p>
        </w:tc>
      </w:tr>
      <w:tr w:rsidR="003B7E30">
        <w:tc>
          <w:tcPr>
            <w:tcW w:w="1843" w:type="dxa"/>
            <w:tcBorders>
              <w:left w:val="single" w:sz="4" w:space="0" w:color="auto"/>
              <w:bottom w:val="single" w:sz="4" w:space="0" w:color="auto"/>
            </w:tcBorders>
          </w:tcPr>
          <w:p w:rsidR="003B7E30" w:rsidRDefault="003B7E30">
            <w:pPr>
              <w:pStyle w:val="CRCoverPage"/>
              <w:spacing w:after="0"/>
              <w:rPr>
                <w:b/>
                <w:i/>
              </w:rPr>
            </w:pPr>
          </w:p>
        </w:tc>
        <w:tc>
          <w:tcPr>
            <w:tcW w:w="4677" w:type="dxa"/>
            <w:gridSpan w:val="8"/>
            <w:tcBorders>
              <w:bottom w:val="single" w:sz="4" w:space="0" w:color="auto"/>
            </w:tcBorders>
          </w:tcPr>
          <w:p w:rsidR="003B7E30" w:rsidRDefault="00AB258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B7E30" w:rsidRDefault="00AB2585">
            <w:pPr>
              <w:pStyle w:val="CRCoverPage"/>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B7E30" w:rsidRDefault="00AB258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B7E30">
        <w:tc>
          <w:tcPr>
            <w:tcW w:w="1843" w:type="dxa"/>
          </w:tcPr>
          <w:p w:rsidR="003B7E30" w:rsidRDefault="003B7E30">
            <w:pPr>
              <w:pStyle w:val="CRCoverPage"/>
              <w:spacing w:after="0"/>
              <w:rPr>
                <w:b/>
                <w:i/>
                <w:sz w:val="8"/>
                <w:szCs w:val="8"/>
              </w:rPr>
            </w:pPr>
          </w:p>
        </w:tc>
        <w:tc>
          <w:tcPr>
            <w:tcW w:w="7797" w:type="dxa"/>
            <w:gridSpan w:val="10"/>
          </w:tcPr>
          <w:p w:rsidR="003B7E30" w:rsidRDefault="003B7E30">
            <w:pPr>
              <w:pStyle w:val="CRCoverPage"/>
              <w:spacing w:after="0"/>
              <w:rPr>
                <w:sz w:val="8"/>
                <w:szCs w:val="8"/>
              </w:rPr>
            </w:pPr>
          </w:p>
        </w:tc>
      </w:tr>
      <w:tr w:rsidR="003B7E30">
        <w:tc>
          <w:tcPr>
            <w:tcW w:w="2694" w:type="dxa"/>
            <w:gridSpan w:val="2"/>
            <w:tcBorders>
              <w:top w:val="single" w:sz="4" w:space="0" w:color="auto"/>
              <w:left w:val="single" w:sz="4" w:space="0" w:color="auto"/>
            </w:tcBorders>
          </w:tcPr>
          <w:p w:rsidR="003B7E30" w:rsidRDefault="00AB258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B7E30" w:rsidRDefault="00AB2585">
            <w:pPr>
              <w:pStyle w:val="CRCoverPage"/>
              <w:spacing w:after="0"/>
              <w:ind w:left="100"/>
              <w:rPr>
                <w:lang w:val="en-US"/>
              </w:rPr>
            </w:pPr>
            <w:r>
              <w:rPr>
                <w:rFonts w:ascii="Times New Roman" w:hAnsi="Times New Roman"/>
                <w:lang w:val="en-US"/>
              </w:rPr>
              <w:t>RAN1 #115 agreed that</w:t>
            </w:r>
            <w:r>
              <w:rPr>
                <w:lang w:val="en-US"/>
              </w:rPr>
              <w:t xml:space="preserve"> “</w:t>
            </w:r>
            <w:r>
              <w:rPr>
                <w:rFonts w:ascii="Times New Roman" w:hAnsi="Times New Roman"/>
                <w:i/>
                <w:iCs/>
              </w:rPr>
              <w:t xml:space="preserve">a valid configured PUSCH grant is the configured PUSCH grant that is not collided with the DL symbol(s) </w:t>
            </w:r>
            <w:r>
              <w:rPr>
                <w:rFonts w:ascii="Times New Roman" w:hAnsi="Times New Roman"/>
                <w:i/>
                <w:iCs/>
                <w:lang w:val="en-US"/>
              </w:rPr>
              <w:t>.....</w:t>
            </w:r>
            <w:r>
              <w:rPr>
                <w:rFonts w:ascii="Times New Roman" w:hAnsi="Times New Roman"/>
                <w:i/>
                <w:iCs/>
              </w:rPr>
              <w:t xml:space="preserve">, and is not collided with a symbol(s) of an SS/PBCH block </w:t>
            </w:r>
            <w:r>
              <w:rPr>
                <w:rFonts w:ascii="Times New Roman" w:hAnsi="Times New Roman"/>
                <w:i/>
                <w:iCs/>
                <w:lang w:val="en-US"/>
              </w:rPr>
              <w:t>......</w:t>
            </w:r>
            <w:r>
              <w:rPr>
                <w:rFonts w:ascii="Times New Roman" w:hAnsi="Times New Roman"/>
                <w:lang w:val="en-US"/>
              </w:rPr>
              <w:t>”</w:t>
            </w:r>
            <w:r>
              <w:rPr>
                <w:rFonts w:ascii="Times New Roman" w:hAnsi="Times New Roman"/>
              </w:rPr>
              <w:t>.</w:t>
            </w:r>
            <w:r>
              <w:rPr>
                <w:lang w:val="en-US"/>
              </w:rPr>
              <w:t xml:space="preserve"> </w:t>
            </w:r>
          </w:p>
          <w:p w:rsidR="003B7E30" w:rsidRDefault="00AB2585">
            <w:pPr>
              <w:pStyle w:val="CRCoverPage"/>
              <w:spacing w:after="0"/>
              <w:ind w:left="100"/>
              <w:rPr>
                <w:rFonts w:ascii="Times New Roman" w:hAnsi="Times New Roman"/>
                <w:lang w:val="en-US"/>
              </w:rPr>
            </w:pPr>
            <w:r>
              <w:rPr>
                <w:rFonts w:ascii="Times New Roman" w:hAnsi="Times New Roman"/>
                <w:lang w:val="en-US"/>
              </w:rPr>
              <w:t xml:space="preserve">In this agreement, both “is not collided with DL symbol” and “is not collided with SSB” are modifiers of “the configured PUSCH grant”, and therefore are both contained in definition of CG validation. In comparison, the current specification text in 38.214 </w:t>
            </w:r>
            <w:r>
              <w:rPr>
                <w:rFonts w:ascii="Times New Roman" w:hAnsi="Times New Roman"/>
                <w:lang w:val="en-US"/>
              </w:rPr>
              <w:t xml:space="preserve">says the following: </w:t>
            </w:r>
          </w:p>
          <w:p w:rsidR="003B7E30" w:rsidRDefault="00AB2585">
            <w:pPr>
              <w:pStyle w:val="CRCoverPage"/>
              <w:spacing w:after="0"/>
              <w:ind w:left="100"/>
              <w:rPr>
                <w:rFonts w:ascii="Times New Roman" w:hAnsi="Times New Roman"/>
                <w:lang w:val="en-US"/>
              </w:rPr>
            </w:pPr>
            <w:r>
              <w:rPr>
                <w:rFonts w:ascii="Times New Roman" w:hAnsi="Times New Roman"/>
                <w:lang w:val="en-US"/>
              </w:rPr>
              <w:t>“</w:t>
            </w:r>
            <w:r>
              <w:rPr>
                <w:rFonts w:ascii="Times New Roman" w:hAnsi="Times New Roman"/>
                <w:i/>
                <w:iCs/>
              </w:rPr>
              <w:t xml:space="preserve">a valid configured PUSCH grant is the one not colliding with the DL symbol(s) </w:t>
            </w:r>
            <w:r>
              <w:rPr>
                <w:rFonts w:ascii="Times New Roman" w:hAnsi="Times New Roman"/>
                <w:i/>
                <w:iCs/>
                <w:lang w:val="en-US"/>
              </w:rPr>
              <w:t>......</w:t>
            </w:r>
            <w:r>
              <w:rPr>
                <w:rFonts w:ascii="Times New Roman" w:hAnsi="Times New Roman"/>
                <w:i/>
                <w:iCs/>
              </w:rPr>
              <w:t>, and is not colliding with a symbol(s)</w:t>
            </w:r>
            <w:r>
              <w:rPr>
                <w:rFonts w:ascii="Times New Roman" w:hAnsi="Times New Roman"/>
                <w:i/>
                <w:iCs/>
                <w:lang w:val="en-US"/>
              </w:rPr>
              <w:t xml:space="preserve"> </w:t>
            </w:r>
            <w:r>
              <w:rPr>
                <w:rFonts w:ascii="Times New Roman" w:hAnsi="Times New Roman"/>
                <w:i/>
                <w:iCs/>
              </w:rPr>
              <w:t xml:space="preserve">of an SS/PBCH block </w:t>
            </w:r>
            <w:r>
              <w:rPr>
                <w:rFonts w:ascii="Times New Roman" w:hAnsi="Times New Roman"/>
                <w:i/>
                <w:iCs/>
                <w:lang w:val="en-US"/>
              </w:rPr>
              <w:t>......</w:t>
            </w:r>
            <w:r>
              <w:rPr>
                <w:rFonts w:ascii="Times New Roman" w:hAnsi="Times New Roman"/>
                <w:lang w:val="en-US"/>
              </w:rPr>
              <w:t xml:space="preserve">”, which can be interpreted in a different way: </w:t>
            </w:r>
          </w:p>
          <w:p w:rsidR="003B7E30" w:rsidRDefault="00AB2585">
            <w:pPr>
              <w:pStyle w:val="CRCoverPage"/>
              <w:numPr>
                <w:ilvl w:val="0"/>
                <w:numId w:val="1"/>
              </w:numPr>
              <w:spacing w:after="0"/>
              <w:rPr>
                <w:lang w:val="en-US"/>
              </w:rPr>
            </w:pPr>
            <w:r>
              <w:rPr>
                <w:rFonts w:ascii="Times New Roman" w:hAnsi="Times New Roman"/>
                <w:lang w:val="en-US"/>
              </w:rPr>
              <w:t>On one hand, “</w:t>
            </w:r>
            <w:r>
              <w:rPr>
                <w:rFonts w:ascii="Times New Roman" w:hAnsi="Times New Roman"/>
                <w:i/>
                <w:iCs/>
              </w:rPr>
              <w:t xml:space="preserve">not colliding with </w:t>
            </w:r>
            <w:r>
              <w:rPr>
                <w:rFonts w:ascii="Times New Roman" w:hAnsi="Times New Roman"/>
                <w:i/>
                <w:iCs/>
              </w:rPr>
              <w:t>the DL symbol(s)</w:t>
            </w:r>
            <w:r>
              <w:rPr>
                <w:rFonts w:ascii="Times New Roman" w:hAnsi="Times New Roman"/>
                <w:lang w:val="en-US"/>
              </w:rPr>
              <w:t>” is the modifier of “the one [i.e., the valid CG]”.</w:t>
            </w:r>
          </w:p>
          <w:p w:rsidR="003B7E30" w:rsidRDefault="00AB2585">
            <w:pPr>
              <w:pStyle w:val="CRCoverPage"/>
              <w:numPr>
                <w:ilvl w:val="0"/>
                <w:numId w:val="1"/>
              </w:numPr>
              <w:spacing w:after="0"/>
              <w:rPr>
                <w:lang w:val="en-US"/>
              </w:rPr>
            </w:pPr>
            <w:r>
              <w:rPr>
                <w:rFonts w:ascii="Times New Roman" w:hAnsi="Times New Roman"/>
                <w:lang w:val="en-US"/>
              </w:rPr>
              <w:t>On the other hand, “</w:t>
            </w:r>
            <w:r>
              <w:rPr>
                <w:rFonts w:ascii="Times New Roman" w:hAnsi="Times New Roman"/>
                <w:i/>
                <w:iCs/>
              </w:rPr>
              <w:t xml:space="preserve">is not colliding with </w:t>
            </w:r>
            <w:r>
              <w:rPr>
                <w:rFonts w:ascii="Times New Roman" w:hAnsi="Times New Roman"/>
                <w:i/>
                <w:iCs/>
                <w:lang w:val="en-US"/>
              </w:rPr>
              <w:t>SSB</w:t>
            </w:r>
            <w:r>
              <w:rPr>
                <w:rFonts w:ascii="Times New Roman" w:hAnsi="Times New Roman"/>
                <w:lang w:val="en-US"/>
              </w:rPr>
              <w:t>” does not read as the modifier of “the one [i.e., the valid CG]” (it is in parallel to “is the one” in English reading). This SSB-related des</w:t>
            </w:r>
            <w:r>
              <w:rPr>
                <w:rFonts w:ascii="Times New Roman" w:hAnsi="Times New Roman"/>
                <w:lang w:val="en-US"/>
              </w:rPr>
              <w:t xml:space="preserve">cription sounds more like a </w:t>
            </w:r>
            <w:r>
              <w:rPr>
                <w:rFonts w:ascii="Times New Roman" w:hAnsi="Times New Roman"/>
                <w:lang w:val="en-US"/>
              </w:rPr>
              <w:t xml:space="preserve">separate restriction that is applied to </w:t>
            </w:r>
            <w:proofErr w:type="spellStart"/>
            <w:r>
              <w:rPr>
                <w:rFonts w:ascii="Times New Roman" w:hAnsi="Times New Roman"/>
                <w:lang w:val="en-US"/>
              </w:rPr>
              <w:t>gNB</w:t>
            </w:r>
            <w:proofErr w:type="spellEnd"/>
            <w:r>
              <w:rPr>
                <w:rFonts w:ascii="Times New Roman" w:hAnsi="Times New Roman"/>
                <w:lang w:val="en-US"/>
              </w:rPr>
              <w:t xml:space="preserve"> configuration, rather than a part of definition of CG validation. </w:t>
            </w:r>
          </w:p>
          <w:p w:rsidR="003B7E30" w:rsidRDefault="00AB2585">
            <w:pPr>
              <w:pStyle w:val="CRCoverPage"/>
              <w:spacing w:after="0"/>
              <w:rPr>
                <w:lang w:val="en-US"/>
              </w:rPr>
            </w:pPr>
            <w:r>
              <w:rPr>
                <w:rFonts w:ascii="Times New Roman" w:hAnsi="Times New Roman"/>
                <w:lang w:val="en-US"/>
              </w:rPr>
              <w:t>The above text description does not exactly match RAN1#115-agreed TP, and may cause misaligned definition of “valid C</w:t>
            </w:r>
            <w:r>
              <w:rPr>
                <w:rFonts w:ascii="Times New Roman" w:hAnsi="Times New Roman"/>
                <w:lang w:val="en-US"/>
              </w:rPr>
              <w:t>G-PUSCH grant” between RAN1 and RAN2, given RAN2 specification refers to clause 6.1 for the definition of “valid grant/TO”. To be noted, RAN1 specifications (e.g., clause 9.3.1 in TS38.214) already take</w:t>
            </w:r>
            <w:r>
              <w:rPr>
                <w:rFonts w:ascii="Times New Roman" w:hAnsi="Times New Roman"/>
                <w:lang w:val="en-US"/>
              </w:rPr>
              <w:t xml:space="preserve"> both semi-statically configured DL symbol and SSB sy</w:t>
            </w:r>
            <w:r>
              <w:rPr>
                <w:rFonts w:ascii="Times New Roman" w:hAnsi="Times New Roman"/>
                <w:lang w:val="en-US"/>
              </w:rPr>
              <w:t xml:space="preserve">mbol into the definition of valid CG-PUSCH grant/TO. </w:t>
            </w:r>
            <w:r>
              <w:rPr>
                <w:lang w:val="en-US"/>
              </w:rPr>
              <w:t xml:space="preserve">    </w:t>
            </w:r>
          </w:p>
        </w:tc>
      </w:tr>
      <w:tr w:rsidR="003B7E30">
        <w:tc>
          <w:tcPr>
            <w:tcW w:w="2694" w:type="dxa"/>
            <w:gridSpan w:val="2"/>
            <w:tcBorders>
              <w:left w:val="single" w:sz="4" w:space="0" w:color="auto"/>
            </w:tcBorders>
          </w:tcPr>
          <w:p w:rsidR="003B7E30" w:rsidRDefault="003B7E30">
            <w:pPr>
              <w:pStyle w:val="CRCoverPage"/>
              <w:spacing w:after="0"/>
              <w:rPr>
                <w:b/>
                <w:i/>
                <w:sz w:val="8"/>
                <w:szCs w:val="8"/>
              </w:rPr>
            </w:pPr>
          </w:p>
        </w:tc>
        <w:tc>
          <w:tcPr>
            <w:tcW w:w="6946" w:type="dxa"/>
            <w:gridSpan w:val="9"/>
            <w:tcBorders>
              <w:right w:val="single" w:sz="4" w:space="0" w:color="auto"/>
            </w:tcBorders>
          </w:tcPr>
          <w:p w:rsidR="003B7E30" w:rsidRDefault="003B7E30">
            <w:pPr>
              <w:pStyle w:val="CRCoverPage"/>
              <w:spacing w:after="0"/>
              <w:rPr>
                <w:sz w:val="8"/>
                <w:szCs w:val="8"/>
              </w:rPr>
            </w:pPr>
          </w:p>
        </w:tc>
      </w:tr>
      <w:tr w:rsidR="003B7E30">
        <w:tc>
          <w:tcPr>
            <w:tcW w:w="2694" w:type="dxa"/>
            <w:gridSpan w:val="2"/>
            <w:tcBorders>
              <w:left w:val="single" w:sz="4" w:space="0" w:color="auto"/>
            </w:tcBorders>
          </w:tcPr>
          <w:p w:rsidR="003B7E30" w:rsidRDefault="00AB258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B7E30" w:rsidRDefault="00AB2585">
            <w:pPr>
              <w:pStyle w:val="CRCoverPage"/>
              <w:spacing w:after="0"/>
              <w:rPr>
                <w:rFonts w:ascii="Times New Roman" w:hAnsi="Times New Roman"/>
              </w:rPr>
            </w:pPr>
            <w:r>
              <w:rPr>
                <w:rFonts w:ascii="Times New Roman" w:hAnsi="Times New Roman"/>
                <w:lang w:val="en-US"/>
              </w:rPr>
              <w:t>Remove “is” in “</w:t>
            </w:r>
            <w:r>
              <w:rPr>
                <w:rFonts w:ascii="Times New Roman" w:hAnsi="Times New Roman"/>
                <w:i/>
                <w:iCs/>
              </w:rPr>
              <w:t xml:space="preserve">and </w:t>
            </w:r>
            <w:r>
              <w:rPr>
                <w:rFonts w:ascii="Times New Roman" w:hAnsi="Times New Roman"/>
                <w:b/>
                <w:bCs/>
                <w:i/>
                <w:iCs/>
                <w:u w:val="single"/>
              </w:rPr>
              <w:t>is</w:t>
            </w:r>
            <w:r>
              <w:rPr>
                <w:rFonts w:ascii="Times New Roman" w:hAnsi="Times New Roman"/>
                <w:i/>
                <w:iCs/>
              </w:rPr>
              <w:t xml:space="preserve"> not colliding with a symbol(s)</w:t>
            </w:r>
            <w:r>
              <w:rPr>
                <w:rFonts w:ascii="Times New Roman" w:hAnsi="Times New Roman"/>
                <w:i/>
                <w:iCs/>
                <w:lang w:val="en-US"/>
              </w:rPr>
              <w:t xml:space="preserve"> </w:t>
            </w:r>
            <w:r>
              <w:rPr>
                <w:rFonts w:ascii="Times New Roman" w:hAnsi="Times New Roman"/>
                <w:i/>
                <w:iCs/>
              </w:rPr>
              <w:t xml:space="preserve">of an SS/PBCH block </w:t>
            </w:r>
            <w:r>
              <w:rPr>
                <w:rFonts w:ascii="Times New Roman" w:hAnsi="Times New Roman"/>
                <w:i/>
                <w:iCs/>
                <w:lang w:val="en-US"/>
              </w:rPr>
              <w:t>...</w:t>
            </w:r>
            <w:r>
              <w:rPr>
                <w:rFonts w:ascii="Times New Roman" w:hAnsi="Times New Roman"/>
                <w:lang w:val="en-US"/>
              </w:rPr>
              <w:t xml:space="preserve">” so that “not colliding with SSB” becomes a part of definition of valid CG-PUSCH grant/TO. </w:t>
            </w:r>
            <w:r>
              <w:rPr>
                <w:rFonts w:ascii="Times New Roman" w:hAnsi="Times New Roman"/>
              </w:rPr>
              <w:t xml:space="preserve">  </w:t>
            </w:r>
          </w:p>
        </w:tc>
      </w:tr>
      <w:tr w:rsidR="003B7E30">
        <w:tc>
          <w:tcPr>
            <w:tcW w:w="2694" w:type="dxa"/>
            <w:gridSpan w:val="2"/>
            <w:tcBorders>
              <w:left w:val="single" w:sz="4" w:space="0" w:color="auto"/>
            </w:tcBorders>
          </w:tcPr>
          <w:p w:rsidR="003B7E30" w:rsidRDefault="003B7E30">
            <w:pPr>
              <w:pStyle w:val="CRCoverPage"/>
              <w:spacing w:after="0"/>
              <w:rPr>
                <w:b/>
                <w:i/>
                <w:sz w:val="8"/>
                <w:szCs w:val="8"/>
              </w:rPr>
            </w:pPr>
          </w:p>
        </w:tc>
        <w:tc>
          <w:tcPr>
            <w:tcW w:w="6946" w:type="dxa"/>
            <w:gridSpan w:val="9"/>
            <w:tcBorders>
              <w:right w:val="single" w:sz="4" w:space="0" w:color="auto"/>
            </w:tcBorders>
          </w:tcPr>
          <w:p w:rsidR="003B7E30" w:rsidRDefault="003B7E30">
            <w:pPr>
              <w:pStyle w:val="CRCoverPage"/>
              <w:spacing w:after="0"/>
              <w:rPr>
                <w:rFonts w:ascii="Times New Roman" w:hAnsi="Times New Roman"/>
                <w:sz w:val="8"/>
                <w:szCs w:val="8"/>
              </w:rPr>
            </w:pPr>
          </w:p>
        </w:tc>
      </w:tr>
      <w:tr w:rsidR="003B7E30">
        <w:tc>
          <w:tcPr>
            <w:tcW w:w="2694" w:type="dxa"/>
            <w:gridSpan w:val="2"/>
            <w:tcBorders>
              <w:left w:val="single" w:sz="4" w:space="0" w:color="auto"/>
              <w:bottom w:val="single" w:sz="4" w:space="0" w:color="auto"/>
            </w:tcBorders>
          </w:tcPr>
          <w:p w:rsidR="003B7E30" w:rsidRDefault="00AB258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B7E30" w:rsidRDefault="00AB2585">
            <w:pPr>
              <w:pStyle w:val="CRCoverPage"/>
              <w:spacing w:after="0"/>
              <w:ind w:left="100"/>
              <w:rPr>
                <w:rFonts w:ascii="Times New Roman" w:hAnsi="Times New Roman"/>
                <w:lang w:val="en-US"/>
              </w:rPr>
            </w:pPr>
            <w:r>
              <w:rPr>
                <w:rFonts w:ascii="Times New Roman" w:hAnsi="Times New Roman"/>
                <w:lang w:val="en-US"/>
              </w:rPr>
              <w:t xml:space="preserve">The </w:t>
            </w:r>
            <w:proofErr w:type="gramStart"/>
            <w:r>
              <w:rPr>
                <w:rFonts w:ascii="Times New Roman" w:hAnsi="Times New Roman"/>
                <w:lang w:val="en-US"/>
              </w:rPr>
              <w:t>definition of valid CG-PUSCH grant/</w:t>
            </w:r>
            <w:proofErr w:type="gramEnd"/>
            <w:r>
              <w:rPr>
                <w:rFonts w:ascii="Times New Roman" w:hAnsi="Times New Roman"/>
                <w:lang w:val="en-US"/>
              </w:rPr>
              <w:t xml:space="preserve">TO in TS38.214 does not match the RAN1 agreement as well as the existing spec description in TS38.213, and provides misaligned reference to RAN2 specification. </w:t>
            </w:r>
          </w:p>
        </w:tc>
      </w:tr>
      <w:tr w:rsidR="003B7E30">
        <w:tc>
          <w:tcPr>
            <w:tcW w:w="2694" w:type="dxa"/>
            <w:gridSpan w:val="2"/>
          </w:tcPr>
          <w:p w:rsidR="003B7E30" w:rsidRDefault="003B7E30">
            <w:pPr>
              <w:pStyle w:val="CRCoverPage"/>
              <w:spacing w:after="0"/>
              <w:rPr>
                <w:b/>
                <w:i/>
                <w:sz w:val="8"/>
                <w:szCs w:val="8"/>
              </w:rPr>
            </w:pPr>
          </w:p>
        </w:tc>
        <w:tc>
          <w:tcPr>
            <w:tcW w:w="6946" w:type="dxa"/>
            <w:gridSpan w:val="9"/>
          </w:tcPr>
          <w:p w:rsidR="003B7E30" w:rsidRDefault="003B7E30">
            <w:pPr>
              <w:pStyle w:val="CRCoverPage"/>
              <w:spacing w:after="0"/>
              <w:rPr>
                <w:sz w:val="8"/>
                <w:szCs w:val="8"/>
              </w:rPr>
            </w:pPr>
          </w:p>
        </w:tc>
      </w:tr>
      <w:tr w:rsidR="003B7E30">
        <w:tc>
          <w:tcPr>
            <w:tcW w:w="2694" w:type="dxa"/>
            <w:gridSpan w:val="2"/>
            <w:tcBorders>
              <w:top w:val="single" w:sz="4" w:space="0" w:color="auto"/>
              <w:left w:val="single" w:sz="4" w:space="0" w:color="auto"/>
            </w:tcBorders>
          </w:tcPr>
          <w:p w:rsidR="003B7E30" w:rsidRDefault="00AB258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B7E30" w:rsidRDefault="00AB2585">
            <w:pPr>
              <w:pStyle w:val="CRCoverPage"/>
              <w:spacing w:after="0"/>
              <w:ind w:left="100"/>
              <w:rPr>
                <w:lang w:val="en-US"/>
              </w:rPr>
            </w:pPr>
            <w:r>
              <w:rPr>
                <w:lang w:val="en-US"/>
              </w:rPr>
              <w:t>6.1</w:t>
            </w:r>
          </w:p>
        </w:tc>
      </w:tr>
      <w:tr w:rsidR="003B7E30">
        <w:tc>
          <w:tcPr>
            <w:tcW w:w="2694" w:type="dxa"/>
            <w:gridSpan w:val="2"/>
            <w:tcBorders>
              <w:left w:val="single" w:sz="4" w:space="0" w:color="auto"/>
            </w:tcBorders>
          </w:tcPr>
          <w:p w:rsidR="003B7E30" w:rsidRDefault="003B7E30">
            <w:pPr>
              <w:pStyle w:val="CRCoverPage"/>
              <w:spacing w:after="0"/>
              <w:rPr>
                <w:b/>
                <w:i/>
                <w:sz w:val="8"/>
                <w:szCs w:val="8"/>
              </w:rPr>
            </w:pPr>
          </w:p>
        </w:tc>
        <w:tc>
          <w:tcPr>
            <w:tcW w:w="6946" w:type="dxa"/>
            <w:gridSpan w:val="9"/>
            <w:tcBorders>
              <w:right w:val="single" w:sz="4" w:space="0" w:color="auto"/>
            </w:tcBorders>
          </w:tcPr>
          <w:p w:rsidR="003B7E30" w:rsidRDefault="003B7E30">
            <w:pPr>
              <w:pStyle w:val="CRCoverPage"/>
              <w:spacing w:after="0"/>
              <w:rPr>
                <w:sz w:val="8"/>
                <w:szCs w:val="8"/>
              </w:rPr>
            </w:pPr>
          </w:p>
        </w:tc>
      </w:tr>
      <w:tr w:rsidR="003B7E30">
        <w:tc>
          <w:tcPr>
            <w:tcW w:w="2694" w:type="dxa"/>
            <w:gridSpan w:val="2"/>
            <w:tcBorders>
              <w:left w:val="single" w:sz="4" w:space="0" w:color="auto"/>
            </w:tcBorders>
          </w:tcPr>
          <w:p w:rsidR="003B7E30" w:rsidRDefault="003B7E3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B7E30" w:rsidRDefault="00AB258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B7E30" w:rsidRDefault="00AB2585">
            <w:pPr>
              <w:pStyle w:val="CRCoverPage"/>
              <w:spacing w:after="0"/>
              <w:jc w:val="center"/>
              <w:rPr>
                <w:b/>
                <w:caps/>
              </w:rPr>
            </w:pPr>
            <w:r>
              <w:rPr>
                <w:b/>
                <w:caps/>
              </w:rPr>
              <w:t>N</w:t>
            </w:r>
          </w:p>
        </w:tc>
        <w:tc>
          <w:tcPr>
            <w:tcW w:w="2977" w:type="dxa"/>
            <w:gridSpan w:val="4"/>
          </w:tcPr>
          <w:p w:rsidR="003B7E30" w:rsidRDefault="003B7E30">
            <w:pPr>
              <w:pStyle w:val="CRCoverPage"/>
              <w:tabs>
                <w:tab w:val="right" w:pos="2893"/>
              </w:tabs>
              <w:spacing w:after="0"/>
            </w:pPr>
          </w:p>
        </w:tc>
        <w:tc>
          <w:tcPr>
            <w:tcW w:w="3401" w:type="dxa"/>
            <w:gridSpan w:val="3"/>
            <w:tcBorders>
              <w:right w:val="single" w:sz="4" w:space="0" w:color="auto"/>
            </w:tcBorders>
            <w:shd w:val="clear" w:color="FFFF00" w:fill="auto"/>
          </w:tcPr>
          <w:p w:rsidR="003B7E30" w:rsidRDefault="003B7E30">
            <w:pPr>
              <w:pStyle w:val="CRCoverPage"/>
              <w:spacing w:after="0"/>
              <w:ind w:left="99"/>
            </w:pPr>
          </w:p>
        </w:tc>
      </w:tr>
      <w:tr w:rsidR="003B7E30">
        <w:tc>
          <w:tcPr>
            <w:tcW w:w="2694" w:type="dxa"/>
            <w:gridSpan w:val="2"/>
            <w:tcBorders>
              <w:left w:val="single" w:sz="4" w:space="0" w:color="auto"/>
            </w:tcBorders>
          </w:tcPr>
          <w:p w:rsidR="003B7E30" w:rsidRDefault="00AB2585">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3B7E30" w:rsidRDefault="00AB258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7E30" w:rsidRDefault="003B7E30">
            <w:pPr>
              <w:pStyle w:val="CRCoverPage"/>
              <w:spacing w:after="0"/>
              <w:jc w:val="center"/>
              <w:rPr>
                <w:b/>
                <w:caps/>
              </w:rPr>
            </w:pPr>
          </w:p>
        </w:tc>
        <w:tc>
          <w:tcPr>
            <w:tcW w:w="2977" w:type="dxa"/>
            <w:gridSpan w:val="4"/>
          </w:tcPr>
          <w:p w:rsidR="003B7E30" w:rsidRDefault="00AB258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B7E30" w:rsidRDefault="00AB2585">
            <w:pPr>
              <w:pStyle w:val="CRCoverPage"/>
              <w:spacing w:after="0"/>
              <w:ind w:left="99"/>
            </w:pPr>
            <w:r>
              <w:t>TS/TR ... CR ...</w:t>
            </w:r>
          </w:p>
        </w:tc>
      </w:tr>
      <w:tr w:rsidR="003B7E30">
        <w:tc>
          <w:tcPr>
            <w:tcW w:w="2694" w:type="dxa"/>
            <w:gridSpan w:val="2"/>
            <w:tcBorders>
              <w:left w:val="single" w:sz="4" w:space="0" w:color="auto"/>
            </w:tcBorders>
          </w:tcPr>
          <w:p w:rsidR="003B7E30" w:rsidRDefault="00AB258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B7E30" w:rsidRDefault="003B7E3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7E30" w:rsidRDefault="00AB2585">
            <w:pPr>
              <w:pStyle w:val="CRCoverPage"/>
              <w:spacing w:after="0"/>
              <w:jc w:val="center"/>
              <w:rPr>
                <w:b/>
                <w:caps/>
              </w:rPr>
            </w:pPr>
            <w:r>
              <w:rPr>
                <w:b/>
                <w:caps/>
              </w:rPr>
              <w:t>x</w:t>
            </w:r>
          </w:p>
        </w:tc>
        <w:tc>
          <w:tcPr>
            <w:tcW w:w="2977" w:type="dxa"/>
            <w:gridSpan w:val="4"/>
          </w:tcPr>
          <w:p w:rsidR="003B7E30" w:rsidRDefault="00AB2585">
            <w:pPr>
              <w:pStyle w:val="CRCoverPage"/>
              <w:spacing w:after="0"/>
            </w:pPr>
            <w:r>
              <w:t xml:space="preserve"> Test specifications</w:t>
            </w:r>
          </w:p>
        </w:tc>
        <w:tc>
          <w:tcPr>
            <w:tcW w:w="3401" w:type="dxa"/>
            <w:gridSpan w:val="3"/>
            <w:tcBorders>
              <w:right w:val="single" w:sz="4" w:space="0" w:color="auto"/>
            </w:tcBorders>
            <w:shd w:val="pct30" w:color="FFFF00" w:fill="auto"/>
          </w:tcPr>
          <w:p w:rsidR="003B7E30" w:rsidRDefault="00AB2585">
            <w:pPr>
              <w:pStyle w:val="CRCoverPage"/>
              <w:spacing w:after="0"/>
              <w:ind w:left="99"/>
            </w:pPr>
            <w:r>
              <w:t xml:space="preserve">TS/TR ... CR ... </w:t>
            </w:r>
          </w:p>
        </w:tc>
      </w:tr>
      <w:tr w:rsidR="003B7E30">
        <w:tc>
          <w:tcPr>
            <w:tcW w:w="2694" w:type="dxa"/>
            <w:gridSpan w:val="2"/>
            <w:tcBorders>
              <w:left w:val="single" w:sz="4" w:space="0" w:color="auto"/>
            </w:tcBorders>
          </w:tcPr>
          <w:p w:rsidR="003B7E30" w:rsidRDefault="00AB258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B7E30" w:rsidRDefault="003B7E3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7E30" w:rsidRDefault="00AB2585">
            <w:pPr>
              <w:pStyle w:val="CRCoverPage"/>
              <w:spacing w:after="0"/>
              <w:jc w:val="center"/>
              <w:rPr>
                <w:b/>
                <w:caps/>
              </w:rPr>
            </w:pPr>
            <w:r>
              <w:rPr>
                <w:b/>
                <w:caps/>
              </w:rPr>
              <w:t>x</w:t>
            </w:r>
          </w:p>
        </w:tc>
        <w:tc>
          <w:tcPr>
            <w:tcW w:w="2977" w:type="dxa"/>
            <w:gridSpan w:val="4"/>
          </w:tcPr>
          <w:p w:rsidR="003B7E30" w:rsidRDefault="00AB2585">
            <w:pPr>
              <w:pStyle w:val="CRCoverPage"/>
              <w:spacing w:after="0"/>
            </w:pPr>
            <w:r>
              <w:t xml:space="preserve"> O&amp;M Specifications</w:t>
            </w:r>
          </w:p>
        </w:tc>
        <w:tc>
          <w:tcPr>
            <w:tcW w:w="3401" w:type="dxa"/>
            <w:gridSpan w:val="3"/>
            <w:tcBorders>
              <w:right w:val="single" w:sz="4" w:space="0" w:color="auto"/>
            </w:tcBorders>
            <w:shd w:val="pct30" w:color="FFFF00" w:fill="auto"/>
          </w:tcPr>
          <w:p w:rsidR="003B7E30" w:rsidRDefault="00AB2585">
            <w:pPr>
              <w:pStyle w:val="CRCoverPage"/>
              <w:spacing w:after="0"/>
              <w:ind w:left="99"/>
            </w:pPr>
            <w:r>
              <w:t xml:space="preserve">TS/TR ... CR ... </w:t>
            </w:r>
          </w:p>
        </w:tc>
      </w:tr>
      <w:tr w:rsidR="003B7E30">
        <w:tc>
          <w:tcPr>
            <w:tcW w:w="2694" w:type="dxa"/>
            <w:gridSpan w:val="2"/>
            <w:tcBorders>
              <w:left w:val="single" w:sz="4" w:space="0" w:color="auto"/>
            </w:tcBorders>
          </w:tcPr>
          <w:p w:rsidR="003B7E30" w:rsidRDefault="003B7E30">
            <w:pPr>
              <w:pStyle w:val="CRCoverPage"/>
              <w:spacing w:after="0"/>
              <w:rPr>
                <w:b/>
                <w:i/>
              </w:rPr>
            </w:pPr>
          </w:p>
        </w:tc>
        <w:tc>
          <w:tcPr>
            <w:tcW w:w="6946" w:type="dxa"/>
            <w:gridSpan w:val="9"/>
            <w:tcBorders>
              <w:right w:val="single" w:sz="4" w:space="0" w:color="auto"/>
            </w:tcBorders>
          </w:tcPr>
          <w:p w:rsidR="003B7E30" w:rsidRDefault="003B7E30">
            <w:pPr>
              <w:pStyle w:val="CRCoverPage"/>
              <w:spacing w:after="0"/>
            </w:pPr>
          </w:p>
        </w:tc>
      </w:tr>
      <w:tr w:rsidR="003B7E30">
        <w:tc>
          <w:tcPr>
            <w:tcW w:w="2694" w:type="dxa"/>
            <w:gridSpan w:val="2"/>
            <w:tcBorders>
              <w:left w:val="single" w:sz="4" w:space="0" w:color="auto"/>
              <w:bottom w:val="single" w:sz="4" w:space="0" w:color="auto"/>
            </w:tcBorders>
          </w:tcPr>
          <w:p w:rsidR="003B7E30" w:rsidRDefault="00AB258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B7E30" w:rsidRDefault="003B7E30">
            <w:pPr>
              <w:pStyle w:val="CRCoverPage"/>
              <w:spacing w:after="0"/>
              <w:ind w:left="100"/>
            </w:pPr>
          </w:p>
        </w:tc>
      </w:tr>
      <w:tr w:rsidR="003B7E30">
        <w:tc>
          <w:tcPr>
            <w:tcW w:w="2694" w:type="dxa"/>
            <w:gridSpan w:val="2"/>
            <w:tcBorders>
              <w:top w:val="single" w:sz="4" w:space="0" w:color="auto"/>
              <w:bottom w:val="single" w:sz="4" w:space="0" w:color="auto"/>
            </w:tcBorders>
          </w:tcPr>
          <w:p w:rsidR="003B7E30" w:rsidRDefault="003B7E3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B7E30" w:rsidRDefault="003B7E30">
            <w:pPr>
              <w:pStyle w:val="CRCoverPage"/>
              <w:spacing w:after="0"/>
              <w:ind w:left="100"/>
              <w:rPr>
                <w:sz w:val="8"/>
                <w:szCs w:val="8"/>
              </w:rPr>
            </w:pPr>
          </w:p>
        </w:tc>
      </w:tr>
      <w:tr w:rsidR="003B7E30">
        <w:tc>
          <w:tcPr>
            <w:tcW w:w="2694" w:type="dxa"/>
            <w:gridSpan w:val="2"/>
            <w:tcBorders>
              <w:top w:val="single" w:sz="4" w:space="0" w:color="auto"/>
              <w:left w:val="single" w:sz="4" w:space="0" w:color="auto"/>
              <w:bottom w:val="single" w:sz="4" w:space="0" w:color="auto"/>
            </w:tcBorders>
          </w:tcPr>
          <w:p w:rsidR="003B7E30" w:rsidRDefault="00AB258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B7E30" w:rsidRDefault="003B7E30">
            <w:pPr>
              <w:pStyle w:val="CRCoverPage"/>
              <w:spacing w:after="0"/>
              <w:ind w:left="100"/>
            </w:pPr>
          </w:p>
        </w:tc>
      </w:tr>
    </w:tbl>
    <w:p w:rsidR="003B7E30" w:rsidRDefault="003B7E30">
      <w:pPr>
        <w:pStyle w:val="CRCoverPage"/>
        <w:spacing w:after="0"/>
        <w:rPr>
          <w:sz w:val="8"/>
          <w:szCs w:val="8"/>
        </w:rPr>
      </w:pPr>
    </w:p>
    <w:p w:rsidR="003B7E30" w:rsidRDefault="003B7E30">
      <w:pPr>
        <w:widowControl w:val="0"/>
        <w:tabs>
          <w:tab w:val="left" w:pos="6521"/>
        </w:tabs>
        <w:spacing w:after="0"/>
        <w:rPr>
          <w:rFonts w:ascii="Arial" w:hAnsi="Arial" w:cs="Arial"/>
          <w:b/>
          <w:bCs/>
          <w:sz w:val="24"/>
          <w:szCs w:val="24"/>
        </w:rPr>
      </w:pPr>
    </w:p>
    <w:p w:rsidR="003B7E30" w:rsidRDefault="003B7E30"/>
    <w:bookmarkEnd w:id="0"/>
    <w:bookmarkEnd w:id="1"/>
    <w:bookmarkEnd w:id="2"/>
    <w:bookmarkEnd w:id="3"/>
    <w:bookmarkEnd w:id="4"/>
    <w:bookmarkEnd w:id="5"/>
    <w:bookmarkEnd w:id="6"/>
    <w:bookmarkEnd w:id="7"/>
    <w:bookmarkEnd w:id="8"/>
    <w:bookmarkEnd w:id="9"/>
    <w:p w:rsidR="003B7E30" w:rsidRDefault="003B7E30">
      <w:pPr>
        <w:sectPr w:rsidR="003B7E30">
          <w:headerReference w:type="even" r:id="rId10"/>
          <w:footnotePr>
            <w:numRestart w:val="eachSect"/>
          </w:footnotePr>
          <w:pgSz w:w="11907" w:h="16840"/>
          <w:pgMar w:top="1418" w:right="1134" w:bottom="1134" w:left="1134" w:header="680" w:footer="567" w:gutter="0"/>
          <w:cols w:space="720"/>
        </w:sectPr>
      </w:pPr>
    </w:p>
    <w:p w:rsidR="003B7E30" w:rsidRDefault="003B7E30"/>
    <w:p w:rsidR="003B7E30" w:rsidRDefault="00AB2585">
      <w:pPr>
        <w:pStyle w:val="Heading2"/>
        <w:rPr>
          <w:color w:val="000000"/>
        </w:rPr>
      </w:pPr>
      <w:bookmarkStart w:id="11" w:name="_Toc20318028"/>
      <w:bookmarkStart w:id="12" w:name="_Toc36645563"/>
      <w:bookmarkStart w:id="13" w:name="_Toc29673199"/>
      <w:bookmarkStart w:id="14" w:name="_Toc29673340"/>
      <w:bookmarkStart w:id="15" w:name="_Toc155777397"/>
      <w:bookmarkStart w:id="16" w:name="_Toc11352138"/>
      <w:bookmarkStart w:id="17" w:name="_Toc29674333"/>
      <w:bookmarkStart w:id="18" w:name="_Toc45810608"/>
      <w:bookmarkStart w:id="19" w:name="_Toc27299926"/>
      <w:r>
        <w:rPr>
          <w:color w:val="000000"/>
        </w:rPr>
        <w:t>6.1</w:t>
      </w:r>
      <w:r>
        <w:rPr>
          <w:color w:val="000000"/>
        </w:rPr>
        <w:tab/>
        <w:t>UE procedure for transmitting the physical uplink shared channel</w:t>
      </w:r>
      <w:bookmarkEnd w:id="11"/>
      <w:bookmarkEnd w:id="12"/>
      <w:bookmarkEnd w:id="13"/>
      <w:bookmarkEnd w:id="14"/>
      <w:bookmarkEnd w:id="15"/>
      <w:bookmarkEnd w:id="16"/>
      <w:bookmarkEnd w:id="17"/>
      <w:bookmarkEnd w:id="18"/>
      <w:bookmarkEnd w:id="19"/>
    </w:p>
    <w:p w:rsidR="003B7E30" w:rsidRDefault="00AB2585">
      <w:pPr>
        <w:keepNext/>
        <w:keepLines/>
        <w:spacing w:before="180"/>
        <w:ind w:left="1134" w:hanging="1134"/>
        <w:jc w:val="center"/>
        <w:outlineLvl w:val="1"/>
        <w:rPr>
          <w:color w:val="000000" w:themeColor="text1"/>
          <w:lang w:val="en-US"/>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rsidR="003B7E30" w:rsidRDefault="00AB2585">
      <w:pPr>
        <w:rPr>
          <w:lang w:val="en-US"/>
        </w:rPr>
      </w:pPr>
      <w:r>
        <w:rPr>
          <w:color w:val="000000" w:themeColor="text1"/>
          <w:lang w:val="en-US"/>
        </w:rPr>
        <w:t xml:space="preserve">When </w:t>
      </w:r>
      <w:r>
        <w:t xml:space="preserve">the UE is configured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i/>
          <w:iCs/>
          <w:color w:val="000000" w:themeColor="text1"/>
        </w:rPr>
        <w:t xml:space="preserve"> </w:t>
      </w:r>
      <w:r>
        <w:rPr>
          <w:color w:val="000000" w:themeColor="text1"/>
        </w:rPr>
        <w:t>or</w:t>
      </w:r>
      <w:r>
        <w:rPr>
          <w:i/>
          <w:iCs/>
          <w:color w:val="000000" w:themeColor="text1"/>
        </w:rPr>
        <w:t xml:space="preserve"> </w:t>
      </w:r>
      <w:proofErr w:type="spellStart"/>
      <w:r>
        <w:rPr>
          <w:i/>
          <w:iCs/>
          <w:color w:val="000000" w:themeColor="text1"/>
        </w:rPr>
        <w:t>ul</w:t>
      </w:r>
      <w:proofErr w:type="spellEnd"/>
      <w:r>
        <w:rPr>
          <w:i/>
          <w:iCs/>
          <w:color w:val="000000" w:themeColor="text1"/>
        </w:rPr>
        <w:t>-TCI-</w:t>
      </w:r>
      <w:proofErr w:type="spellStart"/>
      <w:r>
        <w:rPr>
          <w:i/>
          <w:iCs/>
          <w:color w:val="000000" w:themeColor="text1"/>
        </w:rPr>
        <w:t>StateList</w:t>
      </w:r>
      <w:proofErr w:type="spellEnd"/>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t xml:space="preserve">according to the spatial relation, if applicable, with a reference to the RS for determining UL </w:t>
      </w:r>
      <w:proofErr w:type="spellStart"/>
      <w:r>
        <w:t>Tx</w:t>
      </w:r>
      <w:proofErr w:type="spellEnd"/>
      <w:r>
        <w:t xml:space="preserve"> spatial filter. The RS </w:t>
      </w:r>
      <w:r>
        <w:rPr>
          <w:rFonts w:hint="eastAsia"/>
          <w:lang w:val="en-US" w:eastAsia="zh-CN"/>
        </w:rPr>
        <w:t>is determined based on an RS</w:t>
      </w:r>
      <w:r>
        <w:t xml:space="preserve"> configured with </w:t>
      </w:r>
      <w:proofErr w:type="spellStart"/>
      <w:r>
        <w:rPr>
          <w:i/>
          <w:iCs/>
        </w:rPr>
        <w:t>qcl</w:t>
      </w:r>
      <w:proofErr w:type="spellEnd"/>
      <w:r>
        <w:rPr>
          <w:i/>
          <w:iCs/>
        </w:rPr>
        <w:t>-Type</w:t>
      </w:r>
      <w:r>
        <w:t xml:space="preserve"> set to '</w:t>
      </w:r>
      <w:proofErr w:type="spellStart"/>
      <w:r>
        <w:t>typeD</w:t>
      </w:r>
      <w:proofErr w:type="spellEnd"/>
      <w:r>
        <w:t xml:space="preserve">' of the indicated </w:t>
      </w:r>
      <w:r>
        <w:rPr>
          <w:i/>
          <w:iCs/>
          <w:color w:val="000000" w:themeColor="text1"/>
        </w:rPr>
        <w:t xml:space="preserve">TCI-State </w:t>
      </w:r>
      <w:r>
        <w:rPr>
          <w:color w:val="000000" w:themeColor="text1"/>
        </w:rPr>
        <w:t xml:space="preserve">or </w:t>
      </w:r>
      <w:r>
        <w:rPr>
          <w:rFonts w:hint="eastAsia"/>
          <w:lang w:val="en-US" w:eastAsia="zh-CN"/>
        </w:rPr>
        <w:t>an RS in the indicated</w:t>
      </w:r>
      <w:r>
        <w:rPr>
          <w:i/>
          <w:iCs/>
          <w:color w:val="000000" w:themeColor="text1"/>
        </w:rPr>
        <w:t xml:space="preserve"> </w:t>
      </w:r>
      <w:r>
        <w:rPr>
          <w:i/>
          <w:iCs/>
          <w:color w:val="000000" w:themeColor="text1"/>
          <w:lang w:val="en-US"/>
        </w:rPr>
        <w:t>TCI</w:t>
      </w:r>
      <w:r>
        <w:rPr>
          <w:i/>
          <w:iCs/>
          <w:color w:val="000000" w:themeColor="text1"/>
        </w:rPr>
        <w:t>-UL-</w:t>
      </w:r>
      <w:r>
        <w:rPr>
          <w:i/>
          <w:iCs/>
          <w:color w:val="000000" w:themeColor="text1"/>
          <w:lang w:val="en-US"/>
        </w:rPr>
        <w:t>State</w:t>
      </w:r>
      <w:r>
        <w:t xml:space="preserve">. The reference RS in the indicated </w:t>
      </w:r>
      <w:r>
        <w:rPr>
          <w:i/>
          <w:iCs/>
          <w:color w:val="000000" w:themeColor="text1"/>
        </w:rPr>
        <w:t>TCI-State</w:t>
      </w:r>
      <w:r>
        <w:t xml:space="preserve"> can be a CSI-RS resource in a </w:t>
      </w:r>
      <w:r>
        <w:rPr>
          <w:i/>
          <w:color w:val="000000"/>
        </w:rPr>
        <w:t>NZP-CSI-RS-</w:t>
      </w:r>
      <w:proofErr w:type="spellStart"/>
      <w:r>
        <w:rPr>
          <w:i/>
          <w:color w:val="000000"/>
        </w:rPr>
        <w:t>ResourceSet</w:t>
      </w:r>
      <w:proofErr w:type="spellEnd"/>
      <w:r>
        <w:t xml:space="preserve"> configured with higher layer parameter </w:t>
      </w:r>
      <w:r>
        <w:rPr>
          <w:i/>
          <w:color w:val="000000"/>
        </w:rPr>
        <w:t>repetition</w:t>
      </w:r>
      <w:r>
        <w:t xml:space="preserve">, or a CSI-RS resource in an </w:t>
      </w:r>
      <w:r>
        <w:rPr>
          <w:i/>
          <w:color w:val="000000"/>
        </w:rPr>
        <w:t>NZP-CSI-RS-</w:t>
      </w:r>
      <w:proofErr w:type="spellStart"/>
      <w:r>
        <w:rPr>
          <w:i/>
          <w:color w:val="000000"/>
        </w:rPr>
        <w:t>ResourceSet</w:t>
      </w:r>
      <w:proofErr w:type="spellEnd"/>
      <w:r>
        <w:rPr>
          <w:i/>
          <w:color w:val="000000"/>
        </w:rPr>
        <w:t xml:space="preserve"> </w:t>
      </w:r>
      <w:r>
        <w:t xml:space="preserve">configured with higher layer parameter </w:t>
      </w:r>
      <w:proofErr w:type="spellStart"/>
      <w:r>
        <w:rPr>
          <w:i/>
        </w:rPr>
        <w:t>trs</w:t>
      </w:r>
      <w:proofErr w:type="spellEnd"/>
      <w:r>
        <w:rPr>
          <w:i/>
        </w:rPr>
        <w:t xml:space="preserve">-Info. </w:t>
      </w:r>
      <w:r>
        <w:t>The ref</w:t>
      </w:r>
      <w:r>
        <w:t xml:space="preserve">erence RS in the indicated </w:t>
      </w:r>
      <w:r>
        <w:rPr>
          <w:i/>
          <w:iCs/>
          <w:color w:val="000000" w:themeColor="text1"/>
          <w:lang w:val="en-US"/>
        </w:rPr>
        <w:t>TCI</w:t>
      </w:r>
      <w:r>
        <w:rPr>
          <w:i/>
          <w:iCs/>
          <w:color w:val="000000" w:themeColor="text1"/>
        </w:rPr>
        <w:t>-UL-</w:t>
      </w:r>
      <w:r>
        <w:rPr>
          <w:i/>
          <w:iCs/>
          <w:color w:val="000000" w:themeColor="text1"/>
          <w:lang w:val="en-US"/>
        </w:rPr>
        <w:t>State</w:t>
      </w:r>
      <w:r>
        <w:t xml:space="preserve"> can be a CSI-RS resource in a </w:t>
      </w:r>
      <w:r>
        <w:rPr>
          <w:i/>
          <w:color w:val="000000"/>
        </w:rPr>
        <w:t>NZP-CSI-RS-</w:t>
      </w:r>
      <w:proofErr w:type="spellStart"/>
      <w:r>
        <w:rPr>
          <w:i/>
          <w:color w:val="000000"/>
        </w:rPr>
        <w:t>ResourceSet</w:t>
      </w:r>
      <w:proofErr w:type="spellEnd"/>
      <w:r>
        <w:t xml:space="preserve"> configured with higher layer parameter </w:t>
      </w:r>
      <w:r>
        <w:rPr>
          <w:i/>
          <w:color w:val="000000"/>
        </w:rPr>
        <w:t>repetition</w:t>
      </w:r>
      <w:r>
        <w:t xml:space="preserve">, a CSI-RS resource in an </w:t>
      </w:r>
      <w:r>
        <w:rPr>
          <w:i/>
          <w:color w:val="000000"/>
        </w:rPr>
        <w:t>NZP-CSI-RS-</w:t>
      </w:r>
      <w:proofErr w:type="spellStart"/>
      <w:r>
        <w:rPr>
          <w:i/>
          <w:color w:val="000000"/>
        </w:rPr>
        <w:t>ResourceSet</w:t>
      </w:r>
      <w:proofErr w:type="spellEnd"/>
      <w:r>
        <w:rPr>
          <w:i/>
          <w:color w:val="000000"/>
        </w:rPr>
        <w:t xml:space="preserve"> </w:t>
      </w:r>
      <w:r>
        <w:t xml:space="preserve">configured with higher layer parameter </w:t>
      </w:r>
      <w:proofErr w:type="spellStart"/>
      <w:r>
        <w:rPr>
          <w:i/>
        </w:rPr>
        <w:t>trs</w:t>
      </w:r>
      <w:proofErr w:type="spellEnd"/>
      <w:r>
        <w:rPr>
          <w:i/>
        </w:rPr>
        <w:t>-Info</w:t>
      </w:r>
      <w:r>
        <w:t xml:space="preserve">, an SRS resource </w:t>
      </w:r>
      <w:r>
        <w:t xml:space="preserve">in an SRS resource set with </w:t>
      </w:r>
      <w:r>
        <w:rPr>
          <w:color w:val="000000"/>
        </w:rPr>
        <w:t>the higher layer parameter</w:t>
      </w:r>
      <w:r>
        <w:rPr>
          <w:i/>
          <w:color w:val="000000"/>
        </w:rPr>
        <w:t xml:space="preserve"> usage </w:t>
      </w:r>
      <w:r>
        <w:rPr>
          <w:color w:val="000000"/>
        </w:rPr>
        <w:t>set to '</w:t>
      </w:r>
      <w:proofErr w:type="spellStart"/>
      <w:r>
        <w:rPr>
          <w:color w:val="000000"/>
        </w:rPr>
        <w:t>beamManagem</w:t>
      </w:r>
      <w:r>
        <w:rPr>
          <w:color w:val="000000" w:themeColor="text1"/>
        </w:rPr>
        <w:t>ent</w:t>
      </w:r>
      <w:proofErr w:type="spellEnd"/>
      <w:r>
        <w:rPr>
          <w:color w:val="000000" w:themeColor="text1"/>
        </w:rPr>
        <w:t xml:space="preserve">', or SS/PBCH block </w:t>
      </w:r>
      <w:r>
        <w:rPr>
          <w:color w:val="000000" w:themeColor="text1"/>
          <w:lang w:val="en-US"/>
        </w:rPr>
        <w:t xml:space="preserve">associated with </w:t>
      </w:r>
      <w:r>
        <w:rPr>
          <w:color w:val="000000" w:themeColor="text1"/>
        </w:rPr>
        <w:t>the same or different</w:t>
      </w:r>
      <w:r>
        <w:rPr>
          <w:color w:val="000000" w:themeColor="text1"/>
          <w:lang w:val="en-US"/>
        </w:rPr>
        <w:t xml:space="preserve"> PCI from the PCI of the serving </w:t>
      </w:r>
      <w:proofErr w:type="spellStart"/>
      <w:r>
        <w:rPr>
          <w:color w:val="000000" w:themeColor="text1"/>
          <w:lang w:val="en-US"/>
        </w:rPr>
        <w:t>cel</w:t>
      </w:r>
      <w:proofErr w:type="spellEnd"/>
      <w:r>
        <w:rPr>
          <w:color w:val="000000" w:themeColor="text1"/>
        </w:rPr>
        <w:t xml:space="preserve">l. </w:t>
      </w:r>
      <w:r>
        <w:rPr>
          <w:lang w:val="en-US"/>
        </w:rPr>
        <w:t xml:space="preserve">When </w:t>
      </w:r>
      <w:r>
        <w:rPr>
          <w:i/>
          <w:iCs/>
          <w:lang w:val="en-US"/>
        </w:rPr>
        <w:t>[</w:t>
      </w:r>
      <w:proofErr w:type="spellStart"/>
      <w:r>
        <w:rPr>
          <w:i/>
          <w:iCs/>
          <w:lang w:val="en-US"/>
        </w:rPr>
        <w:t>nrofSlots_InCGperiod</w:t>
      </w:r>
      <w:proofErr w:type="spellEnd"/>
      <w:r>
        <w:rPr>
          <w:i/>
          <w:iCs/>
          <w:lang w:val="en-US"/>
        </w:rPr>
        <w:t xml:space="preserve">] </w:t>
      </w:r>
      <w:r>
        <w:rPr>
          <w:lang w:val="en-US"/>
        </w:rPr>
        <w:t>is configured for Type 1 configured grant or Type</w:t>
      </w:r>
      <w:r>
        <w:rPr>
          <w:lang w:val="en-US"/>
        </w:rPr>
        <w:t xml:space="preserve"> 2 configured grant, HARQ process ID for the </w:t>
      </w:r>
      <w:r>
        <w:rPr>
          <w:lang w:eastAsia="ko-KR"/>
        </w:rPr>
        <w:t>first configured PUSCH grant and each subsequent</w:t>
      </w:r>
      <w:r>
        <w:rPr>
          <w:lang w:val="en-US" w:eastAsia="ko-KR"/>
        </w:rPr>
        <w:t xml:space="preserve"> valid configured PUSCH grant </w:t>
      </w:r>
      <w:r>
        <w:rPr>
          <w:lang w:eastAsia="ko-KR"/>
        </w:rPr>
        <w:t xml:space="preserve">within a </w:t>
      </w:r>
      <w:r>
        <w:rPr>
          <w:i/>
          <w:iCs/>
          <w:lang w:eastAsia="ko-KR"/>
        </w:rPr>
        <w:t>periodicity</w:t>
      </w:r>
      <w:r>
        <w:rPr>
          <w:lang w:eastAsia="ko-KR"/>
        </w:rPr>
        <w:t xml:space="preserve"> of the configuration</w:t>
      </w:r>
      <w:r>
        <w:rPr>
          <w:lang w:val="en-US" w:eastAsia="ko-KR"/>
        </w:rPr>
        <w:t xml:space="preserve"> </w:t>
      </w:r>
      <w:r>
        <w:rPr>
          <w:lang w:val="en-US"/>
        </w:rPr>
        <w:t xml:space="preserve">is determined as in clause 5.4.1 of [10, TS 38.321], </w:t>
      </w:r>
      <w:r>
        <w:t>where a valid configured PUSCH grant i</w:t>
      </w:r>
      <w:r>
        <w:t xml:space="preserve">s the one not colliding with the DL symbol(s) indicated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t xml:space="preserve"> if provided, and </w:t>
      </w:r>
      <w:r>
        <w:rPr>
          <w:strike/>
          <w:color w:val="FF0000"/>
        </w:rPr>
        <w:t xml:space="preserve">is </w:t>
      </w:r>
      <w:r>
        <w:t>not colliding with a symbol(s)</w:t>
      </w:r>
      <w:r>
        <w:rPr>
          <w:lang w:val="en-US"/>
        </w:rPr>
        <w:t xml:space="preserve"> </w:t>
      </w:r>
      <w:r>
        <w:t xml:space="preserve">of an SS/PBCH block with index provided by </w:t>
      </w:r>
      <w:proofErr w:type="spellStart"/>
      <w:r>
        <w:rPr>
          <w:i/>
          <w:iCs/>
        </w:rPr>
        <w:t>ssb-PositionsInBurst</w:t>
      </w:r>
      <w:proofErr w:type="spellEnd"/>
      <w:r>
        <w:t xml:space="preserve"> </w:t>
      </w:r>
      <w:r>
        <w:rPr>
          <w:lang w:val="en-US"/>
        </w:rPr>
        <w:t xml:space="preserve">as described in </w:t>
      </w:r>
      <w:r>
        <w:rPr>
          <w:lang w:val="en-US"/>
        </w:rPr>
        <w:t>clause 11.1 of [6, TS 38.213].</w:t>
      </w:r>
    </w:p>
    <w:p w:rsidR="003B7E30" w:rsidRDefault="00AB2585">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rsidR="003B7E30" w:rsidRDefault="003B7E30"/>
    <w:sectPr w:rsidR="003B7E30" w:rsidSect="003B7E30">
      <w:pgSz w:w="11906" w:h="16838"/>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7E30" w:rsidRDefault="003B7E30" w:rsidP="003B7E30">
      <w:pPr>
        <w:spacing w:after="0"/>
      </w:pPr>
      <w:r>
        <w:separator/>
      </w:r>
    </w:p>
  </w:endnote>
  <w:endnote w:type="continuationSeparator" w:id="0">
    <w:p w:rsidR="003B7E30" w:rsidRDefault="003B7E30" w:rsidP="003B7E3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Droid Sans Fallback"/>
    <w:panose1 w:val="020B0503020000020004"/>
    <w:charset w:val="81"/>
    <w:family w:val="swiss"/>
    <w:pitch w:val="variable"/>
    <w:sig w:usb0="900002AF" w:usb1="09D77CFB" w:usb2="00000012" w:usb3="00000000" w:csb0="0008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7E30" w:rsidRDefault="00AB2585">
      <w:pPr>
        <w:spacing w:after="0"/>
      </w:pPr>
      <w:r>
        <w:separator/>
      </w:r>
    </w:p>
  </w:footnote>
  <w:footnote w:type="continuationSeparator" w:id="0">
    <w:p w:rsidR="003B7E30" w:rsidRDefault="00AB258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E30" w:rsidRDefault="00AB2585">
    <w:r>
      <w:t xml:space="preserve">Page </w:t>
    </w:r>
    <w:r w:rsidR="003B7E30">
      <w:fldChar w:fldCharType="begin"/>
    </w:r>
    <w:r>
      <w:instrText>PAGE</w:instrText>
    </w:r>
    <w:r w:rsidR="003B7E30">
      <w:fldChar w:fldCharType="separate"/>
    </w:r>
    <w:r>
      <w:t>1</w:t>
    </w:r>
    <w:r w:rsidR="003B7E30">
      <w:fldChar w:fldCharType="end"/>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CA68AE8"/>
    <w:multiLevelType w:val="singleLevel"/>
    <w:tmpl w:val="FCA68AE8"/>
    <w:lvl w:ilvl="0">
      <w:start w:val="1"/>
      <w:numFmt w:val="bullet"/>
      <w:lvlText w:val=""/>
      <w:lvlJc w:val="left"/>
      <w:pPr>
        <w:tabs>
          <w:tab w:val="left" w:pos="420"/>
        </w:tabs>
        <w:ind w:left="42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8"/>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BBF761EC"/>
    <w:rsid w:val="BBF761EC"/>
    <w:rsid w:val="FCFFCC8C"/>
    <w:rsid w:val="FF7F0A45"/>
    <w:rsid w:val="FF9B0925"/>
    <w:rsid w:val="003257E0"/>
    <w:rsid w:val="003B7E30"/>
    <w:rsid w:val="00AB2585"/>
    <w:rsid w:val="0E1495A5"/>
    <w:rsid w:val="29E8E0AF"/>
    <w:rsid w:val="37DF2CC4"/>
    <w:rsid w:val="3FE92BA3"/>
    <w:rsid w:val="4AF7AC14"/>
    <w:rsid w:val="4CFF596B"/>
    <w:rsid w:val="57CFADD6"/>
    <w:rsid w:val="5BD7141E"/>
    <w:rsid w:val="5D7DA097"/>
    <w:rsid w:val="5FAA28A4"/>
    <w:rsid w:val="7166AB2F"/>
    <w:rsid w:val="7E7F367A"/>
    <w:rsid w:val="7FBCA370"/>
    <w:rsid w:val="AFEBD8E1"/>
    <w:rsid w:val="BBF761EC"/>
    <w:rsid w:val="BFEF0A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B7E30"/>
    <w:pPr>
      <w:spacing w:after="180"/>
    </w:pPr>
    <w:rPr>
      <w:rFonts w:ascii="Times New Roman" w:eastAsia="Times New Roman" w:hAnsi="Times New Roman" w:cs="Times New Roman"/>
      <w:lang w:val="en-GB" w:eastAsia="en-US"/>
    </w:rPr>
  </w:style>
  <w:style w:type="paragraph" w:styleId="Heading1">
    <w:name w:val="heading 1"/>
    <w:next w:val="Normal"/>
    <w:uiPriority w:val="99"/>
    <w:qFormat/>
    <w:rsid w:val="003B7E30"/>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qFormat/>
    <w:rsid w:val="003B7E30"/>
    <w:pPr>
      <w:pBdr>
        <w:top w:val="none" w:sz="0" w:space="0" w:color="auto"/>
      </w:pBdr>
      <w:spacing w:before="180"/>
      <w:outlineLvl w:val="1"/>
    </w:pPr>
    <w:rPr>
      <w:sz w:val="32"/>
    </w:rPr>
  </w:style>
  <w:style w:type="paragraph" w:styleId="Heading3">
    <w:name w:val="heading 3"/>
    <w:basedOn w:val="Heading2"/>
    <w:next w:val="Normal"/>
    <w:uiPriority w:val="9"/>
    <w:qFormat/>
    <w:rsid w:val="003B7E30"/>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qFormat/>
    <w:rsid w:val="003B7E30"/>
    <w:rPr>
      <w:color w:val="0000FF"/>
      <w:u w:val="single"/>
    </w:rPr>
  </w:style>
  <w:style w:type="paragraph" w:customStyle="1" w:styleId="CRCoverPage">
    <w:name w:val="CR Cover Page"/>
    <w:qFormat/>
    <w:rsid w:val="003B7E30"/>
    <w:pPr>
      <w:spacing w:after="120"/>
    </w:pPr>
    <w:rPr>
      <w:rFonts w:ascii="Arial" w:eastAsia="Times New Roman" w:hAnsi="Arial" w:cs="Times New Roman"/>
      <w:lang w:val="en-GB" w:eastAsia="en-US"/>
    </w:rPr>
  </w:style>
  <w:style w:type="paragraph" w:styleId="DocumentMap">
    <w:name w:val="Document Map"/>
    <w:basedOn w:val="Normal"/>
    <w:link w:val="DocumentMapChar"/>
    <w:rsid w:val="003257E0"/>
    <w:pPr>
      <w:spacing w:after="0"/>
    </w:pPr>
    <w:rPr>
      <w:rFonts w:ascii="Tahoma" w:hAnsi="Tahoma" w:cs="Tahoma"/>
      <w:sz w:val="16"/>
      <w:szCs w:val="16"/>
    </w:rPr>
  </w:style>
  <w:style w:type="character" w:customStyle="1" w:styleId="DocumentMapChar">
    <w:name w:val="Document Map Char"/>
    <w:basedOn w:val="DefaultParagraphFont"/>
    <w:link w:val="DocumentMap"/>
    <w:rsid w:val="003257E0"/>
    <w:rPr>
      <w:rFonts w:ascii="Tahoma" w:eastAsia="Times New Roman"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804</Words>
  <Characters>4589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CR</vt:lpstr>
    </vt:vector>
  </TitlesOfParts>
  <Company>OPPO</Company>
  <LinksUpToDate>false</LinksUpToDate>
  <CharactersWithSpaces>5383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CR</dc:title>
  <dc:creator>OPPO</dc:creator>
  <cp:lastModifiedBy>aaa</cp:lastModifiedBy>
  <cp:revision>3</cp:revision>
  <dcterms:created xsi:type="dcterms:W3CDTF">2024-01-25T01:53:00Z</dcterms:created>
  <dcterms:modified xsi:type="dcterms:W3CDTF">2024-02-10T06:55:00Z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1033-11.1.0.11711</vt:lpwstr>
  </property>
</Properties>
</file>